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DE6E9" w14:textId="77777777" w:rsidR="0013545B" w:rsidRDefault="0013545B" w:rsidP="00A72B02">
      <w:pPr>
        <w:pStyle w:val="PRT"/>
        <w:spacing w:before="0"/>
      </w:pPr>
      <w:r>
        <w:t>GENERAL</w:t>
      </w:r>
    </w:p>
    <w:p w14:paraId="5E90381B" w14:textId="77777777" w:rsidR="00C13B85" w:rsidRDefault="00C13B85" w:rsidP="00D74C58">
      <w:pPr>
        <w:pStyle w:val="ART"/>
      </w:pPr>
      <w:r>
        <w:t>SUMMARY</w:t>
      </w:r>
    </w:p>
    <w:p w14:paraId="5DC55E3D" w14:textId="77777777" w:rsidR="00C13B85" w:rsidRDefault="00C13B85" w:rsidP="00C13B85">
      <w:pPr>
        <w:pStyle w:val="PR1"/>
      </w:pPr>
      <w:r>
        <w:t>This Section includes the following:</w:t>
      </w:r>
    </w:p>
    <w:p w14:paraId="77BD42B7" w14:textId="77777777" w:rsidR="00C13B85" w:rsidRPr="00A93DE0" w:rsidRDefault="00C13B85" w:rsidP="00C13B85">
      <w:pPr>
        <w:pStyle w:val="PR2"/>
        <w:tabs>
          <w:tab w:val="num" w:pos="1440"/>
        </w:tabs>
      </w:pPr>
      <w:r w:rsidRPr="00A93DE0">
        <w:t>Hangers and supports for electrical equipment and systems.</w:t>
      </w:r>
    </w:p>
    <w:p w14:paraId="32B570A6" w14:textId="77777777" w:rsidR="00C13B85" w:rsidRDefault="00C13B85" w:rsidP="00C13B85">
      <w:pPr>
        <w:pStyle w:val="PR2"/>
        <w:tabs>
          <w:tab w:val="num" w:pos="1440"/>
        </w:tabs>
      </w:pPr>
      <w:r>
        <w:t>Seismic restraints for electrical equipment and systems.</w:t>
      </w:r>
    </w:p>
    <w:p w14:paraId="75AF680B" w14:textId="77777777" w:rsidR="00C13B85" w:rsidRPr="00FB6196" w:rsidRDefault="00C13B85" w:rsidP="00D74C58">
      <w:pPr>
        <w:pStyle w:val="ART"/>
      </w:pPr>
      <w:r>
        <w:t>COMPONENT CERTIFICATION</w:t>
      </w:r>
    </w:p>
    <w:p w14:paraId="653762BC" w14:textId="77777777" w:rsidR="00C13B85" w:rsidRPr="00FB6196" w:rsidRDefault="00C13B85" w:rsidP="00C13B85">
      <w:pPr>
        <w:pStyle w:val="PR1"/>
      </w:pPr>
      <w:r w:rsidRPr="00FB6196">
        <w:t xml:space="preserve">Provide </w:t>
      </w:r>
      <w:r>
        <w:t xml:space="preserve">seismic </w:t>
      </w:r>
      <w:r w:rsidRPr="00FB6196">
        <w:t xml:space="preserve">certification in accordance with ASCE 7-05 paragraph 13.2 for each electrical component with importance factor of 1.5. </w:t>
      </w:r>
    </w:p>
    <w:p w14:paraId="18D3A023" w14:textId="77777777" w:rsidR="00C13B85" w:rsidRPr="00FB6196" w:rsidRDefault="00C13B85" w:rsidP="00A72B02">
      <w:pPr>
        <w:pStyle w:val="PR2"/>
      </w:pPr>
      <w:r w:rsidRPr="00824F61">
        <w:t>Certification</w:t>
      </w:r>
      <w:r>
        <w:t xml:space="preserve"> shall include p</w:t>
      </w:r>
      <w:r w:rsidRPr="00FB6196">
        <w:t xml:space="preserve">roject specific design documentation provided by a registered </w:t>
      </w:r>
      <w:r w:rsidR="00B9539A">
        <w:t xml:space="preserve">structural </w:t>
      </w:r>
      <w:r w:rsidRPr="00FB6196">
        <w:t>engineer</w:t>
      </w:r>
      <w:r>
        <w:t xml:space="preserve"> or</w:t>
      </w:r>
    </w:p>
    <w:p w14:paraId="09B33064" w14:textId="77777777" w:rsidR="00C13B85" w:rsidRPr="00FB6196" w:rsidRDefault="00C13B85" w:rsidP="00A72B02">
      <w:pPr>
        <w:pStyle w:val="PR2"/>
      </w:pPr>
      <w:r w:rsidRPr="00FB6196">
        <w:t>Manufacturers certification that the component is seismically qualified by</w:t>
      </w:r>
    </w:p>
    <w:p w14:paraId="3A541F5B" w14:textId="77777777" w:rsidR="00C13B85" w:rsidRPr="00FB6196" w:rsidRDefault="00C13B85" w:rsidP="00C13B85">
      <w:pPr>
        <w:pStyle w:val="PR3"/>
        <w:tabs>
          <w:tab w:val="num" w:pos="2016"/>
        </w:tabs>
      </w:pPr>
      <w:r w:rsidRPr="00FB6196">
        <w:t>Testing</w:t>
      </w:r>
    </w:p>
    <w:p w14:paraId="4843B449" w14:textId="77777777" w:rsidR="00C13B85" w:rsidRPr="00FB6196" w:rsidRDefault="00C13B85" w:rsidP="00C13B85">
      <w:pPr>
        <w:pStyle w:val="PR3"/>
        <w:tabs>
          <w:tab w:val="num" w:pos="2016"/>
        </w:tabs>
      </w:pPr>
      <w:r w:rsidRPr="00FB6196">
        <w:t>Analysis</w:t>
      </w:r>
    </w:p>
    <w:p w14:paraId="68682045" w14:textId="77777777" w:rsidR="00C13B85" w:rsidRPr="00FB6196" w:rsidRDefault="00C13B85" w:rsidP="00C13B85">
      <w:pPr>
        <w:pStyle w:val="PR3"/>
        <w:tabs>
          <w:tab w:val="num" w:pos="2016"/>
        </w:tabs>
      </w:pPr>
      <w:r w:rsidRPr="00FB6196">
        <w:t>Experience data</w:t>
      </w:r>
    </w:p>
    <w:p w14:paraId="7DAAE967" w14:textId="77777777" w:rsidR="00C13B85" w:rsidRPr="00FB6196" w:rsidRDefault="00C13B85" w:rsidP="00D74C58">
      <w:pPr>
        <w:pStyle w:val="ART"/>
      </w:pPr>
      <w:r>
        <w:t>ATTACHMENT CERTIFICATION</w:t>
      </w:r>
    </w:p>
    <w:p w14:paraId="20C91BAA" w14:textId="77777777" w:rsidR="00C13B85" w:rsidRPr="00FB6196" w:rsidRDefault="00C13B85" w:rsidP="00C13B85">
      <w:pPr>
        <w:pStyle w:val="PR1"/>
      </w:pPr>
      <w:r w:rsidRPr="00FB6196">
        <w:t xml:space="preserve">Provide </w:t>
      </w:r>
      <w:r>
        <w:t xml:space="preserve">seismic </w:t>
      </w:r>
      <w:r w:rsidRPr="00FB6196">
        <w:t xml:space="preserve">certification in accordance with ASCE 7-05 paragraph 13.2 for </w:t>
      </w:r>
      <w:r>
        <w:t xml:space="preserve">attachment and support to structure for </w:t>
      </w:r>
      <w:r w:rsidRPr="00FB6196">
        <w:t xml:space="preserve">each electrical component with importance factor of 1.5. </w:t>
      </w:r>
    </w:p>
    <w:p w14:paraId="5E371D5A" w14:textId="77777777" w:rsidR="00C13B85" w:rsidRPr="00FB6196" w:rsidRDefault="00C13B85" w:rsidP="00A72B02">
      <w:pPr>
        <w:pStyle w:val="PR2"/>
      </w:pPr>
      <w:r>
        <w:t>Certification shall include p</w:t>
      </w:r>
      <w:r w:rsidRPr="00FB6196">
        <w:t xml:space="preserve">roject specific design documentation provided by a registered </w:t>
      </w:r>
      <w:r w:rsidR="00B9539A">
        <w:t xml:space="preserve">structural </w:t>
      </w:r>
      <w:r w:rsidRPr="00FB6196">
        <w:t>engineer</w:t>
      </w:r>
      <w:r>
        <w:t xml:space="preserve"> or</w:t>
      </w:r>
    </w:p>
    <w:p w14:paraId="036DE250" w14:textId="77777777" w:rsidR="00C13B85" w:rsidRPr="00FB6196" w:rsidRDefault="00C13B85" w:rsidP="00A72B02">
      <w:pPr>
        <w:pStyle w:val="PR2"/>
      </w:pPr>
      <w:r w:rsidRPr="00FB6196">
        <w:t>Manufacturers certification that the component is seismically qualified by</w:t>
      </w:r>
    </w:p>
    <w:p w14:paraId="298FB7A8" w14:textId="77777777" w:rsidR="00C13B85" w:rsidRPr="00FB6196" w:rsidRDefault="00C13B85" w:rsidP="00C13B85">
      <w:pPr>
        <w:pStyle w:val="PR3"/>
        <w:tabs>
          <w:tab w:val="num" w:pos="2016"/>
        </w:tabs>
      </w:pPr>
      <w:r w:rsidRPr="00FB6196">
        <w:t>Testing</w:t>
      </w:r>
    </w:p>
    <w:p w14:paraId="09858266" w14:textId="77777777" w:rsidR="00C13B85" w:rsidRPr="00FB6196" w:rsidRDefault="00C13B85" w:rsidP="00C13B85">
      <w:pPr>
        <w:pStyle w:val="PR3"/>
        <w:tabs>
          <w:tab w:val="num" w:pos="2016"/>
        </w:tabs>
      </w:pPr>
      <w:r w:rsidRPr="00FB6196">
        <w:t>Analysis</w:t>
      </w:r>
    </w:p>
    <w:p w14:paraId="61E838C7" w14:textId="77777777" w:rsidR="00C13B85" w:rsidRDefault="00C13B85" w:rsidP="00C13B85">
      <w:pPr>
        <w:pStyle w:val="PR3"/>
        <w:tabs>
          <w:tab w:val="num" w:pos="2016"/>
        </w:tabs>
      </w:pPr>
      <w:r w:rsidRPr="00FB6196">
        <w:t>Experience data</w:t>
      </w:r>
    </w:p>
    <w:p w14:paraId="24D70D33" w14:textId="77777777" w:rsidR="00C13B85" w:rsidRDefault="00C13B85" w:rsidP="00D74C58">
      <w:pPr>
        <w:pStyle w:val="ART"/>
      </w:pPr>
      <w:r>
        <w:t>SPECIAL INSPECTION</w:t>
      </w:r>
    </w:p>
    <w:p w14:paraId="69222E5F" w14:textId="77777777" w:rsidR="00C13B85" w:rsidRPr="00FA2EDE" w:rsidRDefault="00B9539A" w:rsidP="00C13B85">
      <w:pPr>
        <w:pStyle w:val="PR1"/>
      </w:pPr>
      <w:r>
        <w:t>Coordinate with the Owner's Testing Agency to p</w:t>
      </w:r>
      <w:r w:rsidR="00C13B85">
        <w:t xml:space="preserve">rovide </w:t>
      </w:r>
      <w:r w:rsidR="00C13B85">
        <w:rPr>
          <w:rFonts w:cs="Arial"/>
        </w:rPr>
        <w:t>p</w:t>
      </w:r>
      <w:r w:rsidR="00C13B85" w:rsidRPr="00C8290B">
        <w:rPr>
          <w:rFonts w:cs="Arial"/>
        </w:rPr>
        <w:t>eriodic special inspection</w:t>
      </w:r>
      <w:r w:rsidR="00C13B85">
        <w:rPr>
          <w:rFonts w:cs="Arial"/>
        </w:rPr>
        <w:t xml:space="preserve"> </w:t>
      </w:r>
      <w:r w:rsidR="00C13B85" w:rsidRPr="00C8290B">
        <w:rPr>
          <w:rFonts w:cs="Arial"/>
        </w:rPr>
        <w:t>during the construction</w:t>
      </w:r>
      <w:r w:rsidR="00C13B85">
        <w:rPr>
          <w:rFonts w:cs="Arial"/>
        </w:rPr>
        <w:t xml:space="preserve"> in accordance with IBC 1707.1.3, 1707.8 and 1705.3</w:t>
      </w:r>
      <w:r w:rsidR="00C13B85" w:rsidRPr="00C8290B">
        <w:rPr>
          <w:rFonts w:cs="Arial"/>
        </w:rPr>
        <w:t xml:space="preserve"> </w:t>
      </w:r>
      <w:r w:rsidR="00C13B85">
        <w:rPr>
          <w:rFonts w:cs="Arial"/>
        </w:rPr>
        <w:t xml:space="preserve">for </w:t>
      </w:r>
      <w:r w:rsidR="00C13B85" w:rsidRPr="00C8290B">
        <w:rPr>
          <w:rFonts w:cs="Arial"/>
        </w:rPr>
        <w:t>of anchorage of electrical equipment used for emergency power system</w:t>
      </w:r>
      <w:r>
        <w:rPr>
          <w:rFonts w:cs="Arial"/>
        </w:rPr>
        <w:t>.</w:t>
      </w:r>
    </w:p>
    <w:p w14:paraId="5F59F256" w14:textId="77777777" w:rsidR="00C13B85" w:rsidRDefault="00C13B85" w:rsidP="00D74C58">
      <w:pPr>
        <w:pStyle w:val="ART"/>
      </w:pPr>
      <w:r>
        <w:t>SUBMITTALS</w:t>
      </w:r>
    </w:p>
    <w:p w14:paraId="18B2C8CD" w14:textId="77777777" w:rsidR="00C13B85" w:rsidRDefault="00C13B85" w:rsidP="00C13B85">
      <w:pPr>
        <w:pStyle w:val="PR1"/>
      </w:pPr>
      <w:r>
        <w:t>Provide submittal information in accordance with Division 1 - General Requirements and Section 26</w:t>
      </w:r>
      <w:r w:rsidR="00986240">
        <w:t xml:space="preserve"> </w:t>
      </w:r>
      <w:r>
        <w:t>05</w:t>
      </w:r>
      <w:r w:rsidR="00986240">
        <w:t xml:space="preserve"> </w:t>
      </w:r>
      <w:r>
        <w:t xml:space="preserve">00 - Common Work Results </w:t>
      </w:r>
      <w:proofErr w:type="gramStart"/>
      <w:r>
        <w:t>For</w:t>
      </w:r>
      <w:proofErr w:type="gramEnd"/>
      <w:r>
        <w:t xml:space="preserve"> Electrical and requirements described in this section.</w:t>
      </w:r>
    </w:p>
    <w:p w14:paraId="1DCE281B" w14:textId="77777777" w:rsidR="00C13B85" w:rsidRDefault="00C13B85" w:rsidP="00C13B85">
      <w:pPr>
        <w:pStyle w:val="PR1"/>
      </w:pPr>
      <w:r>
        <w:t>Product Data for Non-Seismic Support:  Illustrate and indicate style, material, fastening provision, and finish for each type and size of electrical support</w:t>
      </w:r>
      <w:r>
        <w:rPr>
          <w:b/>
        </w:rPr>
        <w:t xml:space="preserve"> </w:t>
      </w:r>
      <w:r>
        <w:t>component used.</w:t>
      </w:r>
    </w:p>
    <w:p w14:paraId="08E5602A" w14:textId="77777777" w:rsidR="00C13B85" w:rsidRDefault="00C13B85" w:rsidP="00C13B85">
      <w:pPr>
        <w:pStyle w:val="PR1"/>
      </w:pPr>
      <w:r>
        <w:t xml:space="preserve">Shop Drawings for Non Seismic Support: </w:t>
      </w:r>
    </w:p>
    <w:p w14:paraId="62A6E241" w14:textId="77777777" w:rsidR="00C13B85" w:rsidRPr="00A93DE0" w:rsidRDefault="00C13B85" w:rsidP="00A72B02">
      <w:pPr>
        <w:pStyle w:val="PR2"/>
      </w:pPr>
      <w:r w:rsidRPr="00A93DE0">
        <w:t>Fabricated Supports:  Representations of field-fabricated supports.</w:t>
      </w:r>
    </w:p>
    <w:p w14:paraId="3742BDE4" w14:textId="77777777" w:rsidR="00C13B85" w:rsidRDefault="00C13B85" w:rsidP="00C13B85">
      <w:pPr>
        <w:pStyle w:val="PR1"/>
      </w:pPr>
      <w:r>
        <w:lastRenderedPageBreak/>
        <w:t>Component Seismic Certification.  Provide certification documentation as described above.</w:t>
      </w:r>
    </w:p>
    <w:p w14:paraId="167BAB59" w14:textId="77777777" w:rsidR="00C13B85" w:rsidRDefault="00C13B85" w:rsidP="00C13B85">
      <w:pPr>
        <w:pStyle w:val="PR1"/>
      </w:pPr>
      <w:r>
        <w:t>Attachment Seismic Certification.  Provide certification documentation as described above.</w:t>
      </w:r>
    </w:p>
    <w:p w14:paraId="21692ECE" w14:textId="77777777" w:rsidR="00C13B85" w:rsidRDefault="00C13B85" w:rsidP="00C13B85">
      <w:pPr>
        <w:pStyle w:val="PR1"/>
      </w:pPr>
      <w:r>
        <w:t xml:space="preserve">Product Data for Seismic Restraint:  Illustrate and indicate style, material, strength, fastening provision, and finish for each type and size of </w:t>
      </w:r>
      <w:r w:rsidRPr="003407BE">
        <w:t>seismic-restraint</w:t>
      </w:r>
      <w:r>
        <w:t xml:space="preserve"> component used.</w:t>
      </w:r>
    </w:p>
    <w:p w14:paraId="5B355486" w14:textId="77777777" w:rsidR="00C13B85" w:rsidRPr="00C44993" w:rsidRDefault="00C13B85" w:rsidP="00C13B85">
      <w:pPr>
        <w:pStyle w:val="PR2"/>
        <w:tabs>
          <w:tab w:val="num" w:pos="1440"/>
        </w:tabs>
      </w:pPr>
      <w:r w:rsidRPr="00A93DE0">
        <w:t xml:space="preserve">Tabulate types and sizes of seismic restraints, complete with report numbers and rated strength in tension and shear as evaluated by </w:t>
      </w:r>
      <w:r w:rsidRPr="00C44993">
        <w:t>an agency acceptable to authorities having jurisdiction.</w:t>
      </w:r>
    </w:p>
    <w:p w14:paraId="27F881A8" w14:textId="77777777" w:rsidR="00C13B85" w:rsidRDefault="00C13B85" w:rsidP="00C13B85">
      <w:pPr>
        <w:pStyle w:val="PR2"/>
        <w:tabs>
          <w:tab w:val="num" w:pos="1440"/>
        </w:tabs>
      </w:pPr>
      <w:r>
        <w:t>Annotate to indicate application of each product submitted and compliance with requirements.</w:t>
      </w:r>
    </w:p>
    <w:p w14:paraId="0392CFDE" w14:textId="77777777" w:rsidR="00C13B85" w:rsidRDefault="00C13B85" w:rsidP="00C13B85">
      <w:pPr>
        <w:pStyle w:val="PR1"/>
      </w:pPr>
      <w:r>
        <w:t>Seismic Restraint Design Analysis</w:t>
      </w:r>
    </w:p>
    <w:p w14:paraId="323D3637" w14:textId="77777777" w:rsidR="00C13B85" w:rsidRDefault="00C13B85" w:rsidP="00A72B02">
      <w:pPr>
        <w:pStyle w:val="PR2"/>
      </w:pPr>
      <w:r>
        <w:t xml:space="preserve">All seismic </w:t>
      </w:r>
      <w:r w:rsidRPr="00824F61">
        <w:t>restraint</w:t>
      </w:r>
      <w:r>
        <w:t xml:space="preserve"> analysis shall be performed by a structural engineer registered in the State of Washington.</w:t>
      </w:r>
    </w:p>
    <w:p w14:paraId="7155A927" w14:textId="77777777" w:rsidR="00C13B85" w:rsidRDefault="00C13B85" w:rsidP="00A72B02">
      <w:pPr>
        <w:pStyle w:val="PR2"/>
      </w:pPr>
      <w:r>
        <w:t>Provide design analysis to support selection and arrangement of seismic restraints.  Include calculations of combined tensile, compressive, and shear loads.</w:t>
      </w:r>
    </w:p>
    <w:p w14:paraId="7E4740D0" w14:textId="77777777" w:rsidR="00C13B85" w:rsidRDefault="00C13B85" w:rsidP="00A72B02">
      <w:pPr>
        <w:pStyle w:val="PR2"/>
      </w:pPr>
      <w:r>
        <w:t xml:space="preserve">Evaluation Documentation:  Supporting documentation by </w:t>
      </w:r>
      <w:r w:rsidRPr="007376C2">
        <w:t>an agency acceptable to authorities having jurisdiction</w:t>
      </w:r>
      <w:r>
        <w:t xml:space="preserve"> showing maximum ratings of restraint items and the basis for approval (tests or calculations).</w:t>
      </w:r>
    </w:p>
    <w:p w14:paraId="0E8E7150" w14:textId="77777777" w:rsidR="00C13B85" w:rsidRDefault="00C13B85" w:rsidP="00C13B85">
      <w:pPr>
        <w:pStyle w:val="PR1"/>
      </w:pPr>
      <w:r>
        <w:t xml:space="preserve">Shop Drawings for Seismic Restraint: Submit shop drawings indicating routing of single raceways, trapeze systems and cable trays requiring bracing. Indicate on the shop drawing the type and location of bracing to be used.  Indicate materials and dimensions and identify hardware, including attachment and anchorage devices, signed and sealed by a registered structural engineer in the </w:t>
      </w:r>
      <w:r w:rsidR="00617ED7">
        <w:t>S</w:t>
      </w:r>
      <w:r>
        <w:t>tate of Washington</w:t>
      </w:r>
      <w:r w:rsidR="00617ED7">
        <w:t>.</w:t>
      </w:r>
    </w:p>
    <w:p w14:paraId="099DC662" w14:textId="77777777" w:rsidR="00C13B85" w:rsidRDefault="00C13B85" w:rsidP="00C13B85">
      <w:pPr>
        <w:pStyle w:val="PR1"/>
      </w:pPr>
      <w:r>
        <w:t xml:space="preserve">Seismic Restraint Details.  Detail attachments of restraints to the restrained items and to the structure.  Show attachment locations, methods, and spacings.  Identify components, list their strengths, and indicate directions and values of forces transmitted to the structure during seismic events.  </w:t>
      </w:r>
    </w:p>
    <w:p w14:paraId="04D0598C" w14:textId="77777777" w:rsidR="00C13B85" w:rsidRDefault="00C13B85" w:rsidP="00C13B85">
      <w:pPr>
        <w:pStyle w:val="PR1"/>
      </w:pPr>
      <w:r>
        <w:t>Coordination Drawings:  Show coordination of seismic bracing for electrical components with other systems and equipment in the vicinity, including other supports and seismic restraints.</w:t>
      </w:r>
    </w:p>
    <w:p w14:paraId="48080F53" w14:textId="77777777" w:rsidR="00C13B85" w:rsidRPr="003407BE" w:rsidRDefault="00C13B85" w:rsidP="00C13B85">
      <w:pPr>
        <w:pStyle w:val="PR1"/>
      </w:pPr>
      <w:r>
        <w:t xml:space="preserve">Qualification Data:  For </w:t>
      </w:r>
      <w:r w:rsidRPr="003407BE">
        <w:t>professional engineer.</w:t>
      </w:r>
    </w:p>
    <w:p w14:paraId="7840B738" w14:textId="77777777" w:rsidR="00C13B85" w:rsidRDefault="00C13B85" w:rsidP="00C13B85">
      <w:pPr>
        <w:pStyle w:val="PR1"/>
      </w:pPr>
      <w:r>
        <w:t>Field quality-control test reports.</w:t>
      </w:r>
    </w:p>
    <w:p w14:paraId="65C1D7E7" w14:textId="77777777" w:rsidR="00C13B85" w:rsidRDefault="00C13B85" w:rsidP="00D74C58">
      <w:pPr>
        <w:pStyle w:val="ART"/>
      </w:pPr>
      <w:r>
        <w:t>QUALITY ASSURANCE</w:t>
      </w:r>
    </w:p>
    <w:p w14:paraId="58849CCC" w14:textId="77777777" w:rsidR="00C13B85" w:rsidRDefault="00C13B85" w:rsidP="00C13B85">
      <w:pPr>
        <w:pStyle w:val="PR1"/>
      </w:pPr>
      <w:r>
        <w:t xml:space="preserve">Comply with seismic-restraint requirements </w:t>
      </w:r>
      <w:r w:rsidRPr="003407BE">
        <w:t>in IBC</w:t>
      </w:r>
      <w:r>
        <w:t xml:space="preserve"> unless requirements in this Section are more stringent.</w:t>
      </w:r>
    </w:p>
    <w:p w14:paraId="72801CD1" w14:textId="77777777" w:rsidR="00C13B85" w:rsidRDefault="00C13B85" w:rsidP="00C13B85">
      <w:pPr>
        <w:pStyle w:val="PR1"/>
      </w:pPr>
      <w:r>
        <w:t xml:space="preserve">Testing of Seismic </w:t>
      </w:r>
      <w:smartTag w:uri="urn:schemas-microsoft-com:office:smarttags" w:element="City">
        <w:smartTag w:uri="urn:schemas-microsoft-com:office:smarttags" w:element="place">
          <w:r>
            <w:t>Anchorage</w:t>
          </w:r>
        </w:smartTag>
      </w:smartTag>
      <w:r>
        <w:t xml:space="preserve"> Devices:  Comply with testing requirements in Part 3.</w:t>
      </w:r>
    </w:p>
    <w:p w14:paraId="37DE6E8B" w14:textId="77777777" w:rsidR="00C13B85" w:rsidRDefault="00C13B85" w:rsidP="00D74C58">
      <w:pPr>
        <w:pStyle w:val="ART"/>
      </w:pPr>
      <w:r>
        <w:t>PROJECT CONDITIONS</w:t>
      </w:r>
    </w:p>
    <w:p w14:paraId="6B43A4A2" w14:textId="77777777" w:rsidR="00C13B85" w:rsidRDefault="00C13B85" w:rsidP="00C13B85">
      <w:pPr>
        <w:pStyle w:val="PR1"/>
      </w:pPr>
      <w:r>
        <w:t xml:space="preserve">Seismic Design Category:  </w:t>
      </w:r>
      <w:r>
        <w:rPr>
          <w:b/>
        </w:rPr>
        <w:t>D</w:t>
      </w:r>
    </w:p>
    <w:p w14:paraId="1D0FC866" w14:textId="77777777" w:rsidR="00C13B85" w:rsidRDefault="00C13B85" w:rsidP="00C13B85">
      <w:pPr>
        <w:pStyle w:val="PR1"/>
      </w:pPr>
      <w:r>
        <w:lastRenderedPageBreak/>
        <w:t xml:space="preserve">Assigned Seismic Use Group:  </w:t>
      </w:r>
      <w:r>
        <w:rPr>
          <w:b/>
        </w:rPr>
        <w:t>IV</w:t>
      </w:r>
      <w:r>
        <w:t>.</w:t>
      </w:r>
    </w:p>
    <w:p w14:paraId="0187BA1D" w14:textId="77777777" w:rsidR="00C13B85" w:rsidRDefault="00C13B85" w:rsidP="00C13B85">
      <w:pPr>
        <w:pStyle w:val="PR1"/>
      </w:pPr>
      <w:r>
        <w:t>Importance Factor for non-structural seismic per the following table:</w:t>
      </w:r>
    </w:p>
    <w:p w14:paraId="4EFBA1D5" w14:textId="77777777" w:rsidR="00C13B85" w:rsidRPr="00C8290B" w:rsidRDefault="00C13B85" w:rsidP="00C13B85">
      <w:pPr>
        <w:spacing w:line="260" w:lineRule="atLeast"/>
        <w:ind w:left="360" w:hanging="360"/>
        <w:rPr>
          <w:rFonts w:cs="Arial"/>
        </w:rPr>
      </w:pPr>
    </w:p>
    <w:tbl>
      <w:tblPr>
        <w:tblW w:w="8925" w:type="dxa"/>
        <w:tblInd w:w="93" w:type="dxa"/>
        <w:tblLook w:val="0000" w:firstRow="0" w:lastRow="0" w:firstColumn="0" w:lastColumn="0" w:noHBand="0" w:noVBand="0"/>
      </w:tblPr>
      <w:tblGrid>
        <w:gridCol w:w="6316"/>
        <w:gridCol w:w="1295"/>
        <w:gridCol w:w="1314"/>
      </w:tblGrid>
      <w:tr w:rsidR="00C13B85" w:rsidRPr="00C8290B" w14:paraId="1C53B53D" w14:textId="77777777" w:rsidTr="003150EE">
        <w:trPr>
          <w:trHeight w:val="270"/>
        </w:trPr>
        <w:tc>
          <w:tcPr>
            <w:tcW w:w="631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C442B" w14:textId="77777777" w:rsidR="00C13B85" w:rsidRPr="00C8290B" w:rsidRDefault="00C13B85" w:rsidP="003150EE">
            <w:pPr>
              <w:rPr>
                <w:rFonts w:cs="Arial"/>
                <w:b/>
              </w:rPr>
            </w:pPr>
            <w:r w:rsidRPr="00C8290B">
              <w:rPr>
                <w:rFonts w:cs="Arial"/>
                <w:b/>
              </w:rPr>
              <w:t>Element</w:t>
            </w:r>
          </w:p>
        </w:tc>
        <w:tc>
          <w:tcPr>
            <w:tcW w:w="1295" w:type="dxa"/>
            <w:tcBorders>
              <w:top w:val="single" w:sz="4" w:space="0" w:color="auto"/>
              <w:left w:val="single" w:sz="4" w:space="0" w:color="auto"/>
              <w:bottom w:val="single" w:sz="4" w:space="0" w:color="auto"/>
              <w:right w:val="single" w:sz="4" w:space="0" w:color="auto"/>
            </w:tcBorders>
          </w:tcPr>
          <w:p w14:paraId="084FF81F" w14:textId="77777777" w:rsidR="00C13B85" w:rsidRPr="00C8290B" w:rsidRDefault="00C13B85" w:rsidP="003150EE">
            <w:pPr>
              <w:rPr>
                <w:rFonts w:cs="Arial"/>
                <w:b/>
              </w:rPr>
            </w:pPr>
            <w:r w:rsidRPr="00C8290B">
              <w:rPr>
                <w:rFonts w:cs="Arial"/>
                <w:b/>
              </w:rPr>
              <w:t>Importance Factor</w:t>
            </w:r>
          </w:p>
        </w:tc>
        <w:tc>
          <w:tcPr>
            <w:tcW w:w="1314" w:type="dxa"/>
            <w:tcBorders>
              <w:top w:val="single" w:sz="4" w:space="0" w:color="auto"/>
              <w:left w:val="single" w:sz="4" w:space="0" w:color="auto"/>
              <w:bottom w:val="single" w:sz="4" w:space="0" w:color="auto"/>
              <w:right w:val="single" w:sz="4" w:space="0" w:color="auto"/>
            </w:tcBorders>
          </w:tcPr>
          <w:p w14:paraId="7EEE7036" w14:textId="77777777" w:rsidR="00C13B85" w:rsidRPr="00C8290B" w:rsidRDefault="00C13B85" w:rsidP="003150EE">
            <w:pPr>
              <w:rPr>
                <w:rFonts w:cs="Arial"/>
                <w:b/>
              </w:rPr>
            </w:pPr>
            <w:r w:rsidRPr="00C8290B">
              <w:rPr>
                <w:rFonts w:cs="Arial"/>
                <w:b/>
              </w:rPr>
              <w:t>Reason</w:t>
            </w:r>
          </w:p>
        </w:tc>
      </w:tr>
      <w:tr w:rsidR="00C13B85" w:rsidRPr="00C8290B" w14:paraId="20DB9BD6"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525CB51C" w14:textId="77777777" w:rsidR="00C13B85" w:rsidRPr="00C8290B" w:rsidRDefault="00C13B85" w:rsidP="003150EE">
            <w:pPr>
              <w:rPr>
                <w:rFonts w:cs="Arial"/>
              </w:rPr>
            </w:pPr>
            <w:r w:rsidRPr="00C8290B">
              <w:rPr>
                <w:rFonts w:cs="Arial"/>
              </w:rPr>
              <w:t xml:space="preserve">Emergency System Building Power Distribution - panels, switchboards, switchgear, transformers </w:t>
            </w:r>
          </w:p>
        </w:tc>
        <w:tc>
          <w:tcPr>
            <w:tcW w:w="1295" w:type="dxa"/>
            <w:tcBorders>
              <w:top w:val="nil"/>
              <w:left w:val="single" w:sz="4" w:space="0" w:color="auto"/>
              <w:bottom w:val="single" w:sz="4" w:space="0" w:color="auto"/>
              <w:right w:val="single" w:sz="4" w:space="0" w:color="auto"/>
            </w:tcBorders>
          </w:tcPr>
          <w:p w14:paraId="499CC5BE"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1E5AEA4F" w14:textId="77777777" w:rsidR="00C13B85" w:rsidRPr="00C8290B" w:rsidRDefault="00C13B85" w:rsidP="003150EE">
            <w:pPr>
              <w:rPr>
                <w:rFonts w:cs="Arial"/>
              </w:rPr>
            </w:pPr>
            <w:r w:rsidRPr="00C8290B">
              <w:rPr>
                <w:rFonts w:cs="Arial"/>
              </w:rPr>
              <w:t>Life Safety</w:t>
            </w:r>
          </w:p>
        </w:tc>
      </w:tr>
      <w:tr w:rsidR="00C13B85" w:rsidRPr="00C8290B" w14:paraId="0667AE8F"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23F630FE" w14:textId="77777777" w:rsidR="00C13B85" w:rsidRPr="00C8290B" w:rsidRDefault="00C13B85" w:rsidP="003150EE">
            <w:pPr>
              <w:rPr>
                <w:rFonts w:cs="Arial"/>
              </w:rPr>
            </w:pPr>
            <w:smartTag w:uri="urn:schemas-microsoft-com:office:smarttags" w:element="place">
              <w:smartTag w:uri="urn:schemas-microsoft-com:office:smarttags" w:element="PlaceName">
                <w:r w:rsidRPr="00C8290B">
                  <w:rPr>
                    <w:rFonts w:cs="Arial"/>
                  </w:rPr>
                  <w:t>Normal</w:t>
                </w:r>
              </w:smartTag>
              <w:r w:rsidRPr="00C8290B">
                <w:rPr>
                  <w:rFonts w:cs="Arial"/>
                </w:rPr>
                <w:t xml:space="preserve"> </w:t>
              </w:r>
              <w:smartTag w:uri="urn:schemas-microsoft-com:office:smarttags" w:element="PlaceType">
                <w:r w:rsidRPr="00C8290B">
                  <w:rPr>
                    <w:rFonts w:cs="Arial"/>
                  </w:rPr>
                  <w:t>Building</w:t>
                </w:r>
              </w:smartTag>
            </w:smartTag>
            <w:r w:rsidRPr="00C8290B">
              <w:rPr>
                <w:rFonts w:cs="Arial"/>
              </w:rPr>
              <w:t xml:space="preserve"> Power Distribution - switchboards, switchgear, transformers</w:t>
            </w:r>
          </w:p>
        </w:tc>
        <w:tc>
          <w:tcPr>
            <w:tcW w:w="1295" w:type="dxa"/>
            <w:tcBorders>
              <w:top w:val="nil"/>
              <w:left w:val="single" w:sz="4" w:space="0" w:color="auto"/>
              <w:bottom w:val="single" w:sz="4" w:space="0" w:color="auto"/>
              <w:right w:val="single" w:sz="4" w:space="0" w:color="auto"/>
            </w:tcBorders>
          </w:tcPr>
          <w:p w14:paraId="36C2485B"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565E9ADB" w14:textId="77777777" w:rsidR="00C13B85" w:rsidRPr="00C8290B" w:rsidRDefault="00C13B85" w:rsidP="003150EE">
            <w:pPr>
              <w:rPr>
                <w:rFonts w:cs="Arial"/>
              </w:rPr>
            </w:pPr>
            <w:r w:rsidRPr="00C8290B">
              <w:rPr>
                <w:rFonts w:cs="Arial"/>
              </w:rPr>
              <w:t>Continued Operation</w:t>
            </w:r>
          </w:p>
        </w:tc>
      </w:tr>
      <w:tr w:rsidR="00C13B85" w:rsidRPr="00C8290B" w14:paraId="68E0808B"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52A0661C" w14:textId="77777777" w:rsidR="00C13B85" w:rsidRPr="00C8290B" w:rsidRDefault="00C13B85" w:rsidP="003150EE">
            <w:pPr>
              <w:rPr>
                <w:rFonts w:cs="Arial"/>
              </w:rPr>
            </w:pPr>
            <w:smartTag w:uri="urn:schemas-microsoft-com:office:smarttags" w:element="place">
              <w:smartTag w:uri="urn:schemas-microsoft-com:office:smarttags" w:element="PlaceName">
                <w:r w:rsidRPr="00C8290B">
                  <w:rPr>
                    <w:rFonts w:cs="Arial"/>
                  </w:rPr>
                  <w:t>Normal</w:t>
                </w:r>
              </w:smartTag>
              <w:r w:rsidRPr="00C8290B">
                <w:rPr>
                  <w:rFonts w:cs="Arial"/>
                </w:rPr>
                <w:t xml:space="preserve"> </w:t>
              </w:r>
              <w:smartTag w:uri="urn:schemas-microsoft-com:office:smarttags" w:element="PlaceType">
                <w:r w:rsidRPr="00C8290B">
                  <w:rPr>
                    <w:rFonts w:cs="Arial"/>
                  </w:rPr>
                  <w:t>Building</w:t>
                </w:r>
              </w:smartTag>
            </w:smartTag>
            <w:r w:rsidRPr="00C8290B">
              <w:rPr>
                <w:rFonts w:cs="Arial"/>
              </w:rPr>
              <w:t xml:space="preserve"> Power Distribution - panels </w:t>
            </w:r>
          </w:p>
        </w:tc>
        <w:tc>
          <w:tcPr>
            <w:tcW w:w="1295" w:type="dxa"/>
            <w:tcBorders>
              <w:top w:val="nil"/>
              <w:left w:val="single" w:sz="4" w:space="0" w:color="auto"/>
              <w:bottom w:val="single" w:sz="4" w:space="0" w:color="auto"/>
              <w:right w:val="single" w:sz="4" w:space="0" w:color="auto"/>
            </w:tcBorders>
          </w:tcPr>
          <w:p w14:paraId="6E7A28EB"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5F80BD06" w14:textId="77777777" w:rsidR="00C13B85" w:rsidRPr="00C8290B" w:rsidRDefault="00C13B85" w:rsidP="003150EE">
            <w:pPr>
              <w:rPr>
                <w:rFonts w:cs="Arial"/>
              </w:rPr>
            </w:pPr>
          </w:p>
        </w:tc>
      </w:tr>
      <w:tr w:rsidR="00C13B85" w:rsidRPr="00C8290B" w14:paraId="463338A5"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07B04DE2" w14:textId="77777777" w:rsidR="00C13B85" w:rsidRPr="00C8290B" w:rsidRDefault="00C13B85" w:rsidP="003150EE">
            <w:pPr>
              <w:rPr>
                <w:rFonts w:cs="Arial"/>
              </w:rPr>
            </w:pPr>
            <w:r w:rsidRPr="00C8290B">
              <w:rPr>
                <w:rFonts w:cs="Arial"/>
              </w:rPr>
              <w:t xml:space="preserve">Normal Branch power distribution -raceway greater than 2 1/2 inches </w:t>
            </w:r>
          </w:p>
        </w:tc>
        <w:tc>
          <w:tcPr>
            <w:tcW w:w="1295" w:type="dxa"/>
            <w:tcBorders>
              <w:top w:val="nil"/>
              <w:left w:val="single" w:sz="4" w:space="0" w:color="auto"/>
              <w:bottom w:val="single" w:sz="4" w:space="0" w:color="auto"/>
              <w:right w:val="single" w:sz="4" w:space="0" w:color="auto"/>
            </w:tcBorders>
          </w:tcPr>
          <w:p w14:paraId="11A89479"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0B54905F" w14:textId="77777777" w:rsidR="00C13B85" w:rsidRPr="00C8290B" w:rsidRDefault="00C13B85" w:rsidP="003150EE">
            <w:pPr>
              <w:rPr>
                <w:rFonts w:cs="Arial"/>
              </w:rPr>
            </w:pPr>
            <w:r w:rsidRPr="00C8290B">
              <w:rPr>
                <w:rFonts w:cs="Arial"/>
              </w:rPr>
              <w:t>Continued Operation</w:t>
            </w:r>
          </w:p>
        </w:tc>
      </w:tr>
      <w:tr w:rsidR="00C13B85" w:rsidRPr="00C8290B" w14:paraId="3B77E516"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3610EB42" w14:textId="77777777" w:rsidR="00C13B85" w:rsidRPr="00C8290B" w:rsidRDefault="00C13B85" w:rsidP="003150EE">
            <w:pPr>
              <w:rPr>
                <w:rFonts w:cs="Arial"/>
              </w:rPr>
            </w:pPr>
            <w:r w:rsidRPr="00C8290B">
              <w:rPr>
                <w:rFonts w:cs="Arial"/>
              </w:rPr>
              <w:t>Normal Branch power distribution - raceway 2 1/2 inches or less</w:t>
            </w:r>
          </w:p>
        </w:tc>
        <w:tc>
          <w:tcPr>
            <w:tcW w:w="1295" w:type="dxa"/>
            <w:tcBorders>
              <w:top w:val="nil"/>
              <w:left w:val="single" w:sz="4" w:space="0" w:color="auto"/>
              <w:bottom w:val="single" w:sz="4" w:space="0" w:color="auto"/>
              <w:right w:val="single" w:sz="4" w:space="0" w:color="auto"/>
            </w:tcBorders>
          </w:tcPr>
          <w:p w14:paraId="421E0A3C" w14:textId="77777777" w:rsidR="00C13B85" w:rsidRPr="00C8290B" w:rsidRDefault="00C13B85" w:rsidP="003150EE">
            <w:pPr>
              <w:rPr>
                <w:rFonts w:cs="Arial"/>
              </w:rPr>
            </w:pPr>
            <w:r w:rsidRPr="00C8290B">
              <w:rPr>
                <w:rFonts w:cs="Arial"/>
              </w:rPr>
              <w:t>Exempt</w:t>
            </w:r>
          </w:p>
        </w:tc>
        <w:tc>
          <w:tcPr>
            <w:tcW w:w="1314" w:type="dxa"/>
            <w:tcBorders>
              <w:top w:val="nil"/>
              <w:left w:val="single" w:sz="4" w:space="0" w:color="auto"/>
              <w:bottom w:val="single" w:sz="4" w:space="0" w:color="auto"/>
              <w:right w:val="single" w:sz="4" w:space="0" w:color="auto"/>
            </w:tcBorders>
          </w:tcPr>
          <w:p w14:paraId="157B6FAC" w14:textId="77777777" w:rsidR="00C13B85" w:rsidRPr="00C8290B" w:rsidRDefault="00C13B85" w:rsidP="003150EE">
            <w:pPr>
              <w:rPr>
                <w:rFonts w:cs="Arial"/>
              </w:rPr>
            </w:pPr>
          </w:p>
        </w:tc>
      </w:tr>
      <w:tr w:rsidR="00C13B85" w:rsidRPr="00C8290B" w14:paraId="60A88DD0"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019C6166" w14:textId="77777777" w:rsidR="00C13B85" w:rsidRPr="00C8290B" w:rsidRDefault="00C13B85" w:rsidP="003150EE">
            <w:pPr>
              <w:rPr>
                <w:rFonts w:cs="Arial"/>
              </w:rPr>
            </w:pPr>
            <w:r w:rsidRPr="00C8290B">
              <w:rPr>
                <w:rFonts w:cs="Arial"/>
              </w:rPr>
              <w:t>Emergency Branch power distribution -raceway greater than 2 1/2 inches</w:t>
            </w:r>
          </w:p>
        </w:tc>
        <w:tc>
          <w:tcPr>
            <w:tcW w:w="1295" w:type="dxa"/>
            <w:tcBorders>
              <w:top w:val="nil"/>
              <w:left w:val="single" w:sz="4" w:space="0" w:color="auto"/>
              <w:bottom w:val="single" w:sz="4" w:space="0" w:color="auto"/>
              <w:right w:val="single" w:sz="4" w:space="0" w:color="auto"/>
            </w:tcBorders>
          </w:tcPr>
          <w:p w14:paraId="675148D0"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34634DB3" w14:textId="77777777" w:rsidR="00C13B85" w:rsidRPr="00C8290B" w:rsidRDefault="00C13B85" w:rsidP="003150EE">
            <w:pPr>
              <w:rPr>
                <w:rFonts w:cs="Arial"/>
              </w:rPr>
            </w:pPr>
            <w:r w:rsidRPr="00C8290B">
              <w:rPr>
                <w:rFonts w:cs="Arial"/>
              </w:rPr>
              <w:t>Life Safety</w:t>
            </w:r>
          </w:p>
        </w:tc>
      </w:tr>
      <w:tr w:rsidR="00C13B85" w:rsidRPr="00C8290B" w14:paraId="0FD1FD7F"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3D5550D6" w14:textId="77777777" w:rsidR="00C13B85" w:rsidRPr="00C8290B" w:rsidRDefault="00C13B85" w:rsidP="003150EE">
            <w:pPr>
              <w:rPr>
                <w:rFonts w:cs="Arial"/>
              </w:rPr>
            </w:pPr>
            <w:r w:rsidRPr="00C8290B">
              <w:rPr>
                <w:rFonts w:cs="Arial"/>
              </w:rPr>
              <w:t>Emergency Branch power distribution - raceway 2 1/2 inches or less</w:t>
            </w:r>
          </w:p>
        </w:tc>
        <w:tc>
          <w:tcPr>
            <w:tcW w:w="1295" w:type="dxa"/>
            <w:tcBorders>
              <w:top w:val="nil"/>
              <w:left w:val="single" w:sz="4" w:space="0" w:color="auto"/>
              <w:bottom w:val="single" w:sz="4" w:space="0" w:color="auto"/>
              <w:right w:val="single" w:sz="4" w:space="0" w:color="auto"/>
            </w:tcBorders>
          </w:tcPr>
          <w:p w14:paraId="0D0AE747" w14:textId="77777777" w:rsidR="00C13B85" w:rsidRPr="00C8290B" w:rsidRDefault="00C13B85" w:rsidP="003150EE">
            <w:pPr>
              <w:rPr>
                <w:rFonts w:cs="Arial"/>
              </w:rPr>
            </w:pPr>
            <w:r w:rsidRPr="00C8290B">
              <w:rPr>
                <w:rFonts w:cs="Arial"/>
              </w:rPr>
              <w:t>Exempt</w:t>
            </w:r>
          </w:p>
        </w:tc>
        <w:tc>
          <w:tcPr>
            <w:tcW w:w="1314" w:type="dxa"/>
            <w:tcBorders>
              <w:top w:val="nil"/>
              <w:left w:val="single" w:sz="4" w:space="0" w:color="auto"/>
              <w:bottom w:val="single" w:sz="4" w:space="0" w:color="auto"/>
              <w:right w:val="single" w:sz="4" w:space="0" w:color="auto"/>
            </w:tcBorders>
          </w:tcPr>
          <w:p w14:paraId="765757D8" w14:textId="77777777" w:rsidR="00C13B85" w:rsidRPr="00C8290B" w:rsidRDefault="00C13B85" w:rsidP="003150EE">
            <w:pPr>
              <w:rPr>
                <w:rFonts w:cs="Arial"/>
              </w:rPr>
            </w:pPr>
          </w:p>
        </w:tc>
      </w:tr>
      <w:tr w:rsidR="00C13B85" w:rsidRPr="00C8290B" w14:paraId="6B745A00"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30CAE581" w14:textId="77777777" w:rsidR="00C13B85" w:rsidRPr="00C8290B" w:rsidRDefault="00C13B85" w:rsidP="003150EE">
            <w:pPr>
              <w:rPr>
                <w:rFonts w:cs="Arial"/>
              </w:rPr>
            </w:pPr>
            <w:r w:rsidRPr="00C8290B">
              <w:rPr>
                <w:rFonts w:cs="Arial"/>
              </w:rPr>
              <w:t>Lighting Interior - served from Life safety or Critical branch</w:t>
            </w:r>
          </w:p>
        </w:tc>
        <w:tc>
          <w:tcPr>
            <w:tcW w:w="1295" w:type="dxa"/>
            <w:tcBorders>
              <w:top w:val="nil"/>
              <w:left w:val="single" w:sz="4" w:space="0" w:color="auto"/>
              <w:bottom w:val="single" w:sz="4" w:space="0" w:color="auto"/>
              <w:right w:val="single" w:sz="4" w:space="0" w:color="auto"/>
            </w:tcBorders>
          </w:tcPr>
          <w:p w14:paraId="72D34AA5"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2EE39268" w14:textId="77777777" w:rsidR="00C13B85" w:rsidRPr="00C8290B" w:rsidRDefault="00C13B85" w:rsidP="003150EE">
            <w:pPr>
              <w:rPr>
                <w:rFonts w:cs="Arial"/>
              </w:rPr>
            </w:pPr>
            <w:r w:rsidRPr="00C8290B">
              <w:rPr>
                <w:rFonts w:cs="Arial"/>
              </w:rPr>
              <w:t>Life Safety</w:t>
            </w:r>
          </w:p>
        </w:tc>
      </w:tr>
      <w:tr w:rsidR="00C13B85" w:rsidRPr="00C8290B" w14:paraId="35978CCB" w14:textId="77777777" w:rsidTr="003150EE">
        <w:trPr>
          <w:trHeight w:val="233"/>
        </w:trPr>
        <w:tc>
          <w:tcPr>
            <w:tcW w:w="6316" w:type="dxa"/>
            <w:tcBorders>
              <w:top w:val="nil"/>
              <w:left w:val="single" w:sz="4" w:space="0" w:color="auto"/>
              <w:bottom w:val="single" w:sz="4" w:space="0" w:color="auto"/>
              <w:right w:val="single" w:sz="4" w:space="0" w:color="auto"/>
            </w:tcBorders>
            <w:shd w:val="clear" w:color="auto" w:fill="auto"/>
            <w:vAlign w:val="bottom"/>
          </w:tcPr>
          <w:p w14:paraId="69AD9102" w14:textId="77777777" w:rsidR="00C13B85" w:rsidRPr="00C8290B" w:rsidRDefault="00C13B85" w:rsidP="003150EE">
            <w:pPr>
              <w:rPr>
                <w:rFonts w:cs="Arial"/>
              </w:rPr>
            </w:pPr>
            <w:r w:rsidRPr="00C8290B">
              <w:rPr>
                <w:rFonts w:cs="Arial"/>
              </w:rPr>
              <w:t>Lighting Interior - served from normal branch</w:t>
            </w:r>
          </w:p>
        </w:tc>
        <w:tc>
          <w:tcPr>
            <w:tcW w:w="1295" w:type="dxa"/>
            <w:tcBorders>
              <w:top w:val="nil"/>
              <w:left w:val="single" w:sz="4" w:space="0" w:color="auto"/>
              <w:bottom w:val="single" w:sz="4" w:space="0" w:color="auto"/>
              <w:right w:val="single" w:sz="4" w:space="0" w:color="auto"/>
            </w:tcBorders>
          </w:tcPr>
          <w:p w14:paraId="42A0DFDB"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30B89E24" w14:textId="77777777" w:rsidR="00C13B85" w:rsidRPr="00C8290B" w:rsidRDefault="00C13B85" w:rsidP="003150EE">
            <w:pPr>
              <w:rPr>
                <w:rFonts w:cs="Arial"/>
              </w:rPr>
            </w:pPr>
          </w:p>
        </w:tc>
      </w:tr>
      <w:tr w:rsidR="00C13B85" w:rsidRPr="00C8290B" w14:paraId="290D9ABD"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120106B0" w14:textId="77777777" w:rsidR="00C13B85" w:rsidRPr="00C8290B" w:rsidRDefault="00C13B85" w:rsidP="003150EE">
            <w:pPr>
              <w:rPr>
                <w:rFonts w:cs="Arial"/>
              </w:rPr>
            </w:pPr>
            <w:r w:rsidRPr="00C8290B">
              <w:rPr>
                <w:rFonts w:cs="Arial"/>
              </w:rPr>
              <w:t>Lighting Control</w:t>
            </w:r>
          </w:p>
        </w:tc>
        <w:tc>
          <w:tcPr>
            <w:tcW w:w="1295" w:type="dxa"/>
            <w:tcBorders>
              <w:top w:val="nil"/>
              <w:left w:val="single" w:sz="4" w:space="0" w:color="auto"/>
              <w:bottom w:val="single" w:sz="4" w:space="0" w:color="auto"/>
              <w:right w:val="single" w:sz="4" w:space="0" w:color="auto"/>
            </w:tcBorders>
          </w:tcPr>
          <w:p w14:paraId="4C6A5797"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26AF2AE7" w14:textId="77777777" w:rsidR="00C13B85" w:rsidRPr="00C8290B" w:rsidRDefault="00C13B85" w:rsidP="003150EE">
            <w:pPr>
              <w:rPr>
                <w:rFonts w:cs="Arial"/>
              </w:rPr>
            </w:pPr>
          </w:p>
        </w:tc>
      </w:tr>
      <w:tr w:rsidR="00C13B85" w:rsidRPr="00C8290B" w14:paraId="3B69B951"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09F60EB1" w14:textId="77777777" w:rsidR="00C13B85" w:rsidRPr="00C8290B" w:rsidRDefault="00C13B85" w:rsidP="003150EE">
            <w:pPr>
              <w:rPr>
                <w:rFonts w:cs="Arial"/>
              </w:rPr>
            </w:pPr>
            <w:r w:rsidRPr="00C8290B">
              <w:rPr>
                <w:rFonts w:cs="Arial"/>
              </w:rPr>
              <w:t>Nurse/Patient Communication Systems</w:t>
            </w:r>
          </w:p>
        </w:tc>
        <w:tc>
          <w:tcPr>
            <w:tcW w:w="1295" w:type="dxa"/>
            <w:tcBorders>
              <w:top w:val="nil"/>
              <w:left w:val="single" w:sz="4" w:space="0" w:color="auto"/>
              <w:bottom w:val="single" w:sz="4" w:space="0" w:color="auto"/>
              <w:right w:val="single" w:sz="4" w:space="0" w:color="auto"/>
            </w:tcBorders>
          </w:tcPr>
          <w:p w14:paraId="3F9E6176"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3A0DB872" w14:textId="77777777" w:rsidR="00C13B85" w:rsidRPr="00C8290B" w:rsidRDefault="00C13B85" w:rsidP="003150EE">
            <w:pPr>
              <w:rPr>
                <w:rFonts w:cs="Arial"/>
              </w:rPr>
            </w:pPr>
            <w:r w:rsidRPr="00C8290B">
              <w:rPr>
                <w:rFonts w:cs="Arial"/>
              </w:rPr>
              <w:t>Life Safety</w:t>
            </w:r>
          </w:p>
        </w:tc>
      </w:tr>
      <w:tr w:rsidR="00C13B85" w:rsidRPr="00C8290B" w14:paraId="009EA723"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FFFFFF"/>
            <w:noWrap/>
            <w:vAlign w:val="bottom"/>
          </w:tcPr>
          <w:p w14:paraId="61F73257" w14:textId="77777777" w:rsidR="00C13B85" w:rsidRPr="00C8290B" w:rsidRDefault="00C13B85" w:rsidP="003150EE">
            <w:pPr>
              <w:rPr>
                <w:rFonts w:cs="Arial"/>
              </w:rPr>
            </w:pPr>
            <w:r w:rsidRPr="00C8290B">
              <w:rPr>
                <w:rFonts w:cs="Arial"/>
              </w:rPr>
              <w:t>Transient Voltage Surge Suppression (TVSS) System</w:t>
            </w:r>
          </w:p>
        </w:tc>
        <w:tc>
          <w:tcPr>
            <w:tcW w:w="1295" w:type="dxa"/>
            <w:tcBorders>
              <w:top w:val="nil"/>
              <w:left w:val="single" w:sz="4" w:space="0" w:color="auto"/>
              <w:bottom w:val="single" w:sz="4" w:space="0" w:color="auto"/>
              <w:right w:val="single" w:sz="4" w:space="0" w:color="auto"/>
            </w:tcBorders>
            <w:shd w:val="clear" w:color="auto" w:fill="FFFFFF"/>
          </w:tcPr>
          <w:p w14:paraId="63530C3E"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shd w:val="clear" w:color="auto" w:fill="FFFFFF"/>
          </w:tcPr>
          <w:p w14:paraId="0409A229" w14:textId="77777777" w:rsidR="00C13B85" w:rsidRPr="00C8290B" w:rsidRDefault="00C13B85" w:rsidP="003150EE">
            <w:pPr>
              <w:rPr>
                <w:rFonts w:cs="Arial"/>
              </w:rPr>
            </w:pPr>
          </w:p>
        </w:tc>
      </w:tr>
      <w:tr w:rsidR="00C13B85" w:rsidRPr="00C8290B" w14:paraId="7E81C21E"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617E8B95" w14:textId="77777777" w:rsidR="00C13B85" w:rsidRPr="00C8290B" w:rsidRDefault="00C13B85" w:rsidP="003150EE">
            <w:pPr>
              <w:rPr>
                <w:rFonts w:cs="Arial"/>
              </w:rPr>
            </w:pPr>
            <w:r w:rsidRPr="00C8290B">
              <w:rPr>
                <w:rFonts w:cs="Arial"/>
              </w:rPr>
              <w:t>Grounding systems</w:t>
            </w:r>
          </w:p>
        </w:tc>
        <w:tc>
          <w:tcPr>
            <w:tcW w:w="1295" w:type="dxa"/>
            <w:tcBorders>
              <w:top w:val="nil"/>
              <w:left w:val="single" w:sz="4" w:space="0" w:color="auto"/>
              <w:bottom w:val="single" w:sz="4" w:space="0" w:color="auto"/>
              <w:right w:val="single" w:sz="4" w:space="0" w:color="auto"/>
            </w:tcBorders>
          </w:tcPr>
          <w:p w14:paraId="4EBDB0DD"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5E36FC81" w14:textId="77777777" w:rsidR="00C13B85" w:rsidRPr="00C8290B" w:rsidRDefault="00C13B85" w:rsidP="003150EE">
            <w:pPr>
              <w:rPr>
                <w:rFonts w:cs="Arial"/>
              </w:rPr>
            </w:pPr>
          </w:p>
        </w:tc>
      </w:tr>
      <w:tr w:rsidR="00C13B85" w:rsidRPr="00C8290B" w14:paraId="2955DB13"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5300F042" w14:textId="77777777" w:rsidR="00C13B85" w:rsidRPr="00C8290B" w:rsidRDefault="00C13B85" w:rsidP="003150EE">
            <w:pPr>
              <w:rPr>
                <w:rFonts w:cs="Arial"/>
              </w:rPr>
            </w:pPr>
            <w:r w:rsidRPr="00C8290B">
              <w:rPr>
                <w:rFonts w:cs="Arial"/>
              </w:rPr>
              <w:t>Isolated Power System</w:t>
            </w:r>
          </w:p>
        </w:tc>
        <w:tc>
          <w:tcPr>
            <w:tcW w:w="1295" w:type="dxa"/>
            <w:tcBorders>
              <w:top w:val="nil"/>
              <w:left w:val="single" w:sz="4" w:space="0" w:color="auto"/>
              <w:bottom w:val="single" w:sz="4" w:space="0" w:color="auto"/>
              <w:right w:val="single" w:sz="4" w:space="0" w:color="auto"/>
            </w:tcBorders>
          </w:tcPr>
          <w:p w14:paraId="660DFB73"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41746510" w14:textId="77777777" w:rsidR="00C13B85" w:rsidRPr="00C8290B" w:rsidRDefault="00C13B85" w:rsidP="003150EE">
            <w:pPr>
              <w:rPr>
                <w:rFonts w:cs="Arial"/>
              </w:rPr>
            </w:pPr>
            <w:r w:rsidRPr="00C8290B">
              <w:rPr>
                <w:rFonts w:cs="Arial"/>
              </w:rPr>
              <w:t>Continued Operation</w:t>
            </w:r>
          </w:p>
        </w:tc>
      </w:tr>
      <w:tr w:rsidR="00C13B85" w:rsidRPr="00C8290B" w14:paraId="0EBEADC5"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5DC22D96" w14:textId="77777777" w:rsidR="00C13B85" w:rsidRPr="00C8290B" w:rsidRDefault="00C13B85" w:rsidP="003150EE">
            <w:pPr>
              <w:rPr>
                <w:rFonts w:cs="Arial"/>
              </w:rPr>
            </w:pPr>
            <w:r w:rsidRPr="00C8290B">
              <w:rPr>
                <w:rFonts w:cs="Arial"/>
              </w:rPr>
              <w:t xml:space="preserve">Fire Alarm System </w:t>
            </w:r>
          </w:p>
        </w:tc>
        <w:tc>
          <w:tcPr>
            <w:tcW w:w="1295" w:type="dxa"/>
            <w:tcBorders>
              <w:top w:val="nil"/>
              <w:left w:val="single" w:sz="4" w:space="0" w:color="auto"/>
              <w:bottom w:val="single" w:sz="4" w:space="0" w:color="auto"/>
              <w:right w:val="single" w:sz="4" w:space="0" w:color="auto"/>
            </w:tcBorders>
          </w:tcPr>
          <w:p w14:paraId="7D5BAA7B"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40A82C77" w14:textId="77777777" w:rsidR="00C13B85" w:rsidRPr="00C8290B" w:rsidRDefault="00C13B85" w:rsidP="003150EE">
            <w:pPr>
              <w:rPr>
                <w:rFonts w:cs="Arial"/>
              </w:rPr>
            </w:pPr>
            <w:r w:rsidRPr="00C8290B">
              <w:rPr>
                <w:rFonts w:cs="Arial"/>
              </w:rPr>
              <w:t>Life Safety</w:t>
            </w:r>
          </w:p>
        </w:tc>
      </w:tr>
      <w:tr w:rsidR="00C13B85" w:rsidRPr="00C8290B" w14:paraId="6AB07FAD"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441D1E8E" w14:textId="77777777" w:rsidR="00C13B85" w:rsidRPr="00C8290B" w:rsidRDefault="00C13B85" w:rsidP="003150EE">
            <w:pPr>
              <w:rPr>
                <w:rFonts w:cs="Arial"/>
              </w:rPr>
            </w:pPr>
            <w:r w:rsidRPr="00C8290B">
              <w:rPr>
                <w:rFonts w:cs="Arial"/>
              </w:rPr>
              <w:t>Smoke Damper Power and Control</w:t>
            </w:r>
          </w:p>
        </w:tc>
        <w:tc>
          <w:tcPr>
            <w:tcW w:w="1295" w:type="dxa"/>
            <w:tcBorders>
              <w:top w:val="nil"/>
              <w:left w:val="single" w:sz="4" w:space="0" w:color="auto"/>
              <w:bottom w:val="single" w:sz="4" w:space="0" w:color="auto"/>
              <w:right w:val="single" w:sz="4" w:space="0" w:color="auto"/>
            </w:tcBorders>
          </w:tcPr>
          <w:p w14:paraId="2C2A0C12"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641DEA40" w14:textId="77777777" w:rsidR="00C13B85" w:rsidRPr="00C8290B" w:rsidRDefault="00C13B85" w:rsidP="003150EE">
            <w:pPr>
              <w:rPr>
                <w:rFonts w:cs="Arial"/>
              </w:rPr>
            </w:pPr>
            <w:r w:rsidRPr="00C8290B">
              <w:rPr>
                <w:rFonts w:cs="Arial"/>
              </w:rPr>
              <w:t>Life Safety</w:t>
            </w:r>
          </w:p>
        </w:tc>
      </w:tr>
      <w:tr w:rsidR="00C13B85" w:rsidRPr="00C8290B" w14:paraId="289DDB78"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101EF54E" w14:textId="77777777" w:rsidR="00C13B85" w:rsidRPr="00C8290B" w:rsidRDefault="00C13B85" w:rsidP="003150EE">
            <w:pPr>
              <w:rPr>
                <w:rFonts w:cs="Arial"/>
              </w:rPr>
            </w:pPr>
            <w:r w:rsidRPr="00C8290B">
              <w:rPr>
                <w:rFonts w:cs="Arial"/>
              </w:rPr>
              <w:t>Public Address</w:t>
            </w:r>
          </w:p>
        </w:tc>
        <w:tc>
          <w:tcPr>
            <w:tcW w:w="1295" w:type="dxa"/>
            <w:tcBorders>
              <w:top w:val="nil"/>
              <w:left w:val="single" w:sz="4" w:space="0" w:color="auto"/>
              <w:bottom w:val="single" w:sz="4" w:space="0" w:color="auto"/>
              <w:right w:val="single" w:sz="4" w:space="0" w:color="auto"/>
            </w:tcBorders>
          </w:tcPr>
          <w:p w14:paraId="0EB56291"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5F93151D" w14:textId="77777777" w:rsidR="00C13B85" w:rsidRPr="00C8290B" w:rsidRDefault="00C13B85" w:rsidP="003150EE">
            <w:pPr>
              <w:rPr>
                <w:rFonts w:cs="Arial"/>
              </w:rPr>
            </w:pPr>
          </w:p>
        </w:tc>
      </w:tr>
      <w:tr w:rsidR="00C13B85" w:rsidRPr="00C8290B" w14:paraId="31145BED"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4AF94D94" w14:textId="77777777" w:rsidR="00C13B85" w:rsidRPr="00C8290B" w:rsidRDefault="00C13B85" w:rsidP="003150EE">
            <w:pPr>
              <w:rPr>
                <w:rFonts w:cs="Arial"/>
              </w:rPr>
            </w:pPr>
            <w:r w:rsidRPr="00C8290B">
              <w:rPr>
                <w:rFonts w:cs="Arial"/>
              </w:rPr>
              <w:t>Elapsed Time Clocks</w:t>
            </w:r>
          </w:p>
        </w:tc>
        <w:tc>
          <w:tcPr>
            <w:tcW w:w="1295" w:type="dxa"/>
            <w:tcBorders>
              <w:top w:val="nil"/>
              <w:left w:val="single" w:sz="4" w:space="0" w:color="auto"/>
              <w:bottom w:val="single" w:sz="4" w:space="0" w:color="auto"/>
              <w:right w:val="single" w:sz="4" w:space="0" w:color="auto"/>
            </w:tcBorders>
          </w:tcPr>
          <w:p w14:paraId="59220F70"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0AB73261" w14:textId="77777777" w:rsidR="00C13B85" w:rsidRPr="00C8290B" w:rsidRDefault="00C13B85" w:rsidP="003150EE">
            <w:pPr>
              <w:rPr>
                <w:rFonts w:cs="Arial"/>
              </w:rPr>
            </w:pPr>
          </w:p>
        </w:tc>
      </w:tr>
      <w:tr w:rsidR="00C13B85" w:rsidRPr="00C8290B" w14:paraId="073985D7"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75175EC6" w14:textId="77777777" w:rsidR="00C13B85" w:rsidRPr="00C8290B" w:rsidRDefault="00C13B85" w:rsidP="00A34A05">
            <w:pPr>
              <w:rPr>
                <w:rFonts w:cs="Arial"/>
              </w:rPr>
            </w:pPr>
            <w:r w:rsidRPr="00C8290B">
              <w:rPr>
                <w:rFonts w:cs="Arial"/>
              </w:rPr>
              <w:t>Clock System</w:t>
            </w:r>
          </w:p>
        </w:tc>
        <w:tc>
          <w:tcPr>
            <w:tcW w:w="1295" w:type="dxa"/>
            <w:tcBorders>
              <w:top w:val="nil"/>
              <w:left w:val="single" w:sz="4" w:space="0" w:color="auto"/>
              <w:bottom w:val="single" w:sz="4" w:space="0" w:color="auto"/>
              <w:right w:val="single" w:sz="4" w:space="0" w:color="auto"/>
            </w:tcBorders>
          </w:tcPr>
          <w:p w14:paraId="1C9BBD4E"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1DBA180E" w14:textId="77777777" w:rsidR="00C13B85" w:rsidRPr="00C8290B" w:rsidRDefault="00C13B85" w:rsidP="003150EE">
            <w:pPr>
              <w:rPr>
                <w:rFonts w:cs="Arial"/>
              </w:rPr>
            </w:pPr>
          </w:p>
        </w:tc>
      </w:tr>
      <w:tr w:rsidR="00C13B85" w:rsidRPr="00C8290B" w14:paraId="754DC588"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44D037C9" w14:textId="77777777" w:rsidR="00C13B85" w:rsidRPr="00C8290B" w:rsidRDefault="00C13B85" w:rsidP="003150EE">
            <w:pPr>
              <w:rPr>
                <w:rFonts w:cs="Arial"/>
              </w:rPr>
            </w:pPr>
            <w:r w:rsidRPr="00C8290B">
              <w:rPr>
                <w:rFonts w:cs="Arial"/>
              </w:rPr>
              <w:t>Communication Infrastructure - Cable trays, racks, IDF/MDF equipment</w:t>
            </w:r>
          </w:p>
        </w:tc>
        <w:tc>
          <w:tcPr>
            <w:tcW w:w="1295" w:type="dxa"/>
            <w:tcBorders>
              <w:top w:val="nil"/>
              <w:left w:val="single" w:sz="4" w:space="0" w:color="auto"/>
              <w:bottom w:val="single" w:sz="4" w:space="0" w:color="auto"/>
              <w:right w:val="single" w:sz="4" w:space="0" w:color="auto"/>
            </w:tcBorders>
          </w:tcPr>
          <w:p w14:paraId="02F8FA15"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249EA5DD" w14:textId="77777777" w:rsidR="00C13B85" w:rsidRPr="00C8290B" w:rsidRDefault="00C13B85" w:rsidP="003150EE">
            <w:pPr>
              <w:rPr>
                <w:rFonts w:cs="Arial"/>
              </w:rPr>
            </w:pPr>
            <w:r w:rsidRPr="00C8290B">
              <w:rPr>
                <w:rFonts w:cs="Arial"/>
              </w:rPr>
              <w:t>Continued Operation</w:t>
            </w:r>
          </w:p>
        </w:tc>
      </w:tr>
      <w:tr w:rsidR="00C13B85" w:rsidRPr="00C8290B" w14:paraId="765CE7BA"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439FF6BB" w14:textId="77777777" w:rsidR="00C13B85" w:rsidRPr="00C8290B" w:rsidRDefault="00C13B85" w:rsidP="003150EE">
            <w:pPr>
              <w:rPr>
                <w:rFonts w:cs="Arial"/>
              </w:rPr>
            </w:pPr>
            <w:r w:rsidRPr="00C8290B">
              <w:rPr>
                <w:rFonts w:cs="Arial"/>
              </w:rPr>
              <w:t>Communication raceway greater than 2 ½ inches and Fiber Optic risers</w:t>
            </w:r>
          </w:p>
        </w:tc>
        <w:tc>
          <w:tcPr>
            <w:tcW w:w="1295" w:type="dxa"/>
            <w:tcBorders>
              <w:top w:val="nil"/>
              <w:left w:val="single" w:sz="4" w:space="0" w:color="auto"/>
              <w:bottom w:val="single" w:sz="4" w:space="0" w:color="auto"/>
              <w:right w:val="single" w:sz="4" w:space="0" w:color="auto"/>
            </w:tcBorders>
          </w:tcPr>
          <w:p w14:paraId="6AC93561"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4411B516" w14:textId="77777777" w:rsidR="00C13B85" w:rsidRPr="00C8290B" w:rsidRDefault="00C13B85" w:rsidP="003150EE">
            <w:pPr>
              <w:rPr>
                <w:rFonts w:cs="Arial"/>
              </w:rPr>
            </w:pPr>
            <w:r w:rsidRPr="00C8290B">
              <w:rPr>
                <w:rFonts w:cs="Arial"/>
              </w:rPr>
              <w:t>Continued Operation</w:t>
            </w:r>
          </w:p>
        </w:tc>
      </w:tr>
      <w:tr w:rsidR="00C13B85" w:rsidRPr="00C8290B" w14:paraId="0C4361CE"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6532C97F" w14:textId="77777777" w:rsidR="00C13B85" w:rsidRPr="00C8290B" w:rsidRDefault="00C13B85" w:rsidP="003150EE">
            <w:pPr>
              <w:rPr>
                <w:rFonts w:cs="Arial"/>
              </w:rPr>
            </w:pPr>
            <w:r w:rsidRPr="00C8290B">
              <w:rPr>
                <w:rFonts w:cs="Arial"/>
              </w:rPr>
              <w:t>Communication raceway less than 2 1/2 inches or less</w:t>
            </w:r>
          </w:p>
        </w:tc>
        <w:tc>
          <w:tcPr>
            <w:tcW w:w="1295" w:type="dxa"/>
            <w:tcBorders>
              <w:top w:val="nil"/>
              <w:left w:val="single" w:sz="4" w:space="0" w:color="auto"/>
              <w:bottom w:val="single" w:sz="4" w:space="0" w:color="auto"/>
              <w:right w:val="single" w:sz="4" w:space="0" w:color="auto"/>
            </w:tcBorders>
          </w:tcPr>
          <w:p w14:paraId="686901F3"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1F7CA7F0" w14:textId="77777777" w:rsidR="00C13B85" w:rsidRPr="00C8290B" w:rsidRDefault="00C13B85" w:rsidP="003150EE">
            <w:pPr>
              <w:rPr>
                <w:rFonts w:cs="Arial"/>
              </w:rPr>
            </w:pPr>
          </w:p>
        </w:tc>
      </w:tr>
      <w:tr w:rsidR="00C13B85" w:rsidRPr="00C8290B" w14:paraId="66CCEE43"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100BD77B" w14:textId="77777777" w:rsidR="00C13B85" w:rsidRPr="00C8290B" w:rsidRDefault="00C13B85" w:rsidP="003150EE">
            <w:pPr>
              <w:rPr>
                <w:rFonts w:cs="Arial"/>
              </w:rPr>
            </w:pPr>
            <w:r w:rsidRPr="00C8290B">
              <w:rPr>
                <w:rFonts w:cs="Arial"/>
              </w:rPr>
              <w:t>Voice/Data Cabling</w:t>
            </w:r>
          </w:p>
        </w:tc>
        <w:tc>
          <w:tcPr>
            <w:tcW w:w="1295" w:type="dxa"/>
            <w:tcBorders>
              <w:top w:val="nil"/>
              <w:left w:val="single" w:sz="4" w:space="0" w:color="auto"/>
              <w:bottom w:val="single" w:sz="4" w:space="0" w:color="auto"/>
              <w:right w:val="single" w:sz="4" w:space="0" w:color="auto"/>
            </w:tcBorders>
          </w:tcPr>
          <w:p w14:paraId="315653A4"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57D378C4" w14:textId="77777777" w:rsidR="00C13B85" w:rsidRPr="00C8290B" w:rsidRDefault="00C13B85" w:rsidP="003150EE">
            <w:pPr>
              <w:rPr>
                <w:rFonts w:cs="Arial"/>
              </w:rPr>
            </w:pPr>
          </w:p>
        </w:tc>
      </w:tr>
      <w:tr w:rsidR="00C13B85" w:rsidRPr="00C8290B" w14:paraId="3D8E7FBD"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5EDD723B" w14:textId="77777777" w:rsidR="00C13B85" w:rsidRPr="00C8290B" w:rsidRDefault="00C13B85" w:rsidP="003150EE">
            <w:pPr>
              <w:rPr>
                <w:rFonts w:cs="Arial"/>
              </w:rPr>
            </w:pPr>
            <w:r w:rsidRPr="00C8290B">
              <w:rPr>
                <w:rFonts w:cs="Arial"/>
              </w:rPr>
              <w:t>Access Control System</w:t>
            </w:r>
          </w:p>
        </w:tc>
        <w:tc>
          <w:tcPr>
            <w:tcW w:w="1295" w:type="dxa"/>
            <w:tcBorders>
              <w:top w:val="nil"/>
              <w:left w:val="single" w:sz="4" w:space="0" w:color="auto"/>
              <w:bottom w:val="single" w:sz="4" w:space="0" w:color="auto"/>
              <w:right w:val="single" w:sz="4" w:space="0" w:color="auto"/>
            </w:tcBorders>
          </w:tcPr>
          <w:p w14:paraId="70741EDE"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31D117E5" w14:textId="77777777" w:rsidR="00C13B85" w:rsidRPr="00C8290B" w:rsidRDefault="00C13B85" w:rsidP="003150EE">
            <w:pPr>
              <w:rPr>
                <w:rFonts w:cs="Arial"/>
              </w:rPr>
            </w:pPr>
          </w:p>
        </w:tc>
      </w:tr>
      <w:tr w:rsidR="00C13B85" w:rsidRPr="00C8290B" w14:paraId="11D6483D"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FFFFFF"/>
            <w:noWrap/>
            <w:vAlign w:val="bottom"/>
          </w:tcPr>
          <w:p w14:paraId="1EC73D72" w14:textId="77777777" w:rsidR="00C13B85" w:rsidRPr="00C8290B" w:rsidRDefault="00C13B85" w:rsidP="003150EE">
            <w:pPr>
              <w:rPr>
                <w:rFonts w:cs="Arial"/>
              </w:rPr>
            </w:pPr>
            <w:r w:rsidRPr="00C8290B">
              <w:rPr>
                <w:rFonts w:cs="Arial"/>
              </w:rPr>
              <w:t xml:space="preserve">Television Distribution System </w:t>
            </w:r>
          </w:p>
        </w:tc>
        <w:tc>
          <w:tcPr>
            <w:tcW w:w="1295" w:type="dxa"/>
            <w:tcBorders>
              <w:top w:val="nil"/>
              <w:left w:val="single" w:sz="4" w:space="0" w:color="auto"/>
              <w:bottom w:val="single" w:sz="4" w:space="0" w:color="auto"/>
              <w:right w:val="single" w:sz="4" w:space="0" w:color="auto"/>
            </w:tcBorders>
            <w:shd w:val="clear" w:color="auto" w:fill="FFFFFF"/>
          </w:tcPr>
          <w:p w14:paraId="5C8CF257"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shd w:val="clear" w:color="auto" w:fill="FFFFFF"/>
          </w:tcPr>
          <w:p w14:paraId="2639C8BA" w14:textId="77777777" w:rsidR="00C13B85" w:rsidRPr="00C8290B" w:rsidRDefault="00C13B85" w:rsidP="003150EE">
            <w:pPr>
              <w:rPr>
                <w:rFonts w:cs="Arial"/>
              </w:rPr>
            </w:pPr>
          </w:p>
        </w:tc>
      </w:tr>
      <w:tr w:rsidR="00C13B85" w:rsidRPr="00C8290B" w14:paraId="7810686F"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649DF645" w14:textId="77777777" w:rsidR="00C13B85" w:rsidRPr="00C8290B" w:rsidRDefault="00C13B85" w:rsidP="003150EE">
            <w:pPr>
              <w:rPr>
                <w:rFonts w:cs="Arial"/>
              </w:rPr>
            </w:pPr>
            <w:r w:rsidRPr="00C8290B">
              <w:rPr>
                <w:rFonts w:cs="Arial"/>
              </w:rPr>
              <w:t xml:space="preserve">CCTV </w:t>
            </w:r>
            <w:r w:rsidR="00617ED7">
              <w:rPr>
                <w:rFonts w:cs="Arial"/>
              </w:rPr>
              <w:t xml:space="preserve">Video </w:t>
            </w:r>
            <w:r w:rsidRPr="00C8290B">
              <w:rPr>
                <w:rFonts w:cs="Arial"/>
              </w:rPr>
              <w:t>Surveillance System</w:t>
            </w:r>
          </w:p>
        </w:tc>
        <w:tc>
          <w:tcPr>
            <w:tcW w:w="1295" w:type="dxa"/>
            <w:tcBorders>
              <w:top w:val="nil"/>
              <w:left w:val="single" w:sz="4" w:space="0" w:color="auto"/>
              <w:bottom w:val="single" w:sz="4" w:space="0" w:color="auto"/>
              <w:right w:val="single" w:sz="4" w:space="0" w:color="auto"/>
            </w:tcBorders>
          </w:tcPr>
          <w:p w14:paraId="1AFD920E"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0CD8E686" w14:textId="77777777" w:rsidR="00C13B85" w:rsidRPr="00C8290B" w:rsidRDefault="00C13B85" w:rsidP="003150EE">
            <w:pPr>
              <w:rPr>
                <w:rFonts w:cs="Arial"/>
              </w:rPr>
            </w:pPr>
          </w:p>
        </w:tc>
      </w:tr>
      <w:tr w:rsidR="00C13B85" w:rsidRPr="00C8290B" w14:paraId="7F2ED72B"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28836EA6" w14:textId="77777777" w:rsidR="00C13B85" w:rsidRPr="00C8290B" w:rsidRDefault="00C13B85" w:rsidP="003150EE">
            <w:pPr>
              <w:rPr>
                <w:rFonts w:cs="Arial"/>
              </w:rPr>
            </w:pPr>
            <w:r w:rsidRPr="00C8290B">
              <w:rPr>
                <w:rFonts w:cs="Arial"/>
              </w:rPr>
              <w:t>Television Distribution Raceway System</w:t>
            </w:r>
          </w:p>
        </w:tc>
        <w:tc>
          <w:tcPr>
            <w:tcW w:w="1295" w:type="dxa"/>
            <w:tcBorders>
              <w:top w:val="nil"/>
              <w:left w:val="single" w:sz="4" w:space="0" w:color="auto"/>
              <w:bottom w:val="single" w:sz="4" w:space="0" w:color="auto"/>
              <w:right w:val="single" w:sz="4" w:space="0" w:color="auto"/>
            </w:tcBorders>
          </w:tcPr>
          <w:p w14:paraId="5538A7C0"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79885B98" w14:textId="77777777" w:rsidR="00C13B85" w:rsidRPr="00C8290B" w:rsidRDefault="00C13B85" w:rsidP="003150EE">
            <w:pPr>
              <w:rPr>
                <w:rFonts w:cs="Arial"/>
              </w:rPr>
            </w:pPr>
          </w:p>
        </w:tc>
      </w:tr>
      <w:tr w:rsidR="00C13B85" w:rsidRPr="00C8290B" w14:paraId="2531F4A8"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43017DB0" w14:textId="77777777" w:rsidR="00C13B85" w:rsidRPr="00C8290B" w:rsidRDefault="00617ED7" w:rsidP="00617ED7">
            <w:pPr>
              <w:rPr>
                <w:rFonts w:cs="Arial"/>
              </w:rPr>
            </w:pPr>
            <w:r>
              <w:rPr>
                <w:rFonts w:cs="Arial"/>
              </w:rPr>
              <w:t>Distributed Antenna System (</w:t>
            </w:r>
            <w:r w:rsidR="00C13B85" w:rsidRPr="00C8290B">
              <w:rPr>
                <w:rFonts w:cs="Arial"/>
              </w:rPr>
              <w:t>Radio Redistribution System</w:t>
            </w:r>
            <w:r>
              <w:rPr>
                <w:rFonts w:cs="Arial"/>
              </w:rPr>
              <w:t>)</w:t>
            </w:r>
          </w:p>
        </w:tc>
        <w:tc>
          <w:tcPr>
            <w:tcW w:w="1295" w:type="dxa"/>
            <w:tcBorders>
              <w:top w:val="nil"/>
              <w:left w:val="single" w:sz="4" w:space="0" w:color="auto"/>
              <w:bottom w:val="single" w:sz="4" w:space="0" w:color="auto"/>
              <w:right w:val="single" w:sz="4" w:space="0" w:color="auto"/>
            </w:tcBorders>
          </w:tcPr>
          <w:p w14:paraId="2B3FA686" w14:textId="77777777" w:rsidR="00C13B85" w:rsidRPr="00C8290B" w:rsidRDefault="00C13B85" w:rsidP="003150EE">
            <w:pPr>
              <w:rPr>
                <w:rFonts w:cs="Arial"/>
              </w:rPr>
            </w:pPr>
            <w:r w:rsidRPr="00C8290B">
              <w:rPr>
                <w:rFonts w:cs="Arial"/>
              </w:rPr>
              <w:t>1.5</w:t>
            </w:r>
          </w:p>
        </w:tc>
        <w:tc>
          <w:tcPr>
            <w:tcW w:w="1314" w:type="dxa"/>
            <w:tcBorders>
              <w:top w:val="nil"/>
              <w:left w:val="single" w:sz="4" w:space="0" w:color="auto"/>
              <w:bottom w:val="single" w:sz="4" w:space="0" w:color="auto"/>
              <w:right w:val="single" w:sz="4" w:space="0" w:color="auto"/>
            </w:tcBorders>
          </w:tcPr>
          <w:p w14:paraId="43E43780" w14:textId="77777777" w:rsidR="00C13B85" w:rsidRPr="00C8290B" w:rsidRDefault="00C13B85" w:rsidP="003150EE">
            <w:pPr>
              <w:rPr>
                <w:rFonts w:cs="Arial"/>
              </w:rPr>
            </w:pPr>
            <w:r w:rsidRPr="00C8290B">
              <w:rPr>
                <w:rFonts w:cs="Arial"/>
              </w:rPr>
              <w:t>Continued Operation</w:t>
            </w:r>
          </w:p>
        </w:tc>
      </w:tr>
      <w:tr w:rsidR="00C13B85" w:rsidRPr="00C8290B" w14:paraId="48BC2567"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08838BA1" w14:textId="77777777" w:rsidR="00C13B85" w:rsidRPr="00C8290B" w:rsidRDefault="00C13B85" w:rsidP="003150EE">
            <w:pPr>
              <w:rPr>
                <w:rFonts w:cs="Arial"/>
              </w:rPr>
            </w:pPr>
            <w:r w:rsidRPr="00C8290B">
              <w:rPr>
                <w:rFonts w:cs="Arial"/>
              </w:rPr>
              <w:t>Outside Plant Infrastructure</w:t>
            </w:r>
          </w:p>
        </w:tc>
        <w:tc>
          <w:tcPr>
            <w:tcW w:w="1295" w:type="dxa"/>
            <w:tcBorders>
              <w:top w:val="nil"/>
              <w:left w:val="single" w:sz="4" w:space="0" w:color="auto"/>
              <w:bottom w:val="single" w:sz="4" w:space="0" w:color="auto"/>
              <w:right w:val="single" w:sz="4" w:space="0" w:color="auto"/>
            </w:tcBorders>
          </w:tcPr>
          <w:p w14:paraId="3990549D" w14:textId="77777777" w:rsidR="00C13B85" w:rsidRPr="00C8290B" w:rsidRDefault="00C13B85" w:rsidP="003150EE">
            <w:pPr>
              <w:rPr>
                <w:rFonts w:cs="Arial"/>
              </w:rPr>
            </w:pPr>
            <w:r w:rsidRPr="00C8290B">
              <w:rPr>
                <w:rFonts w:cs="Arial"/>
              </w:rPr>
              <w:t>NA (Below grade)</w:t>
            </w:r>
          </w:p>
        </w:tc>
        <w:tc>
          <w:tcPr>
            <w:tcW w:w="1314" w:type="dxa"/>
            <w:tcBorders>
              <w:top w:val="nil"/>
              <w:left w:val="single" w:sz="4" w:space="0" w:color="auto"/>
              <w:bottom w:val="single" w:sz="4" w:space="0" w:color="auto"/>
              <w:right w:val="single" w:sz="4" w:space="0" w:color="auto"/>
            </w:tcBorders>
          </w:tcPr>
          <w:p w14:paraId="710ADC8E" w14:textId="77777777" w:rsidR="00C13B85" w:rsidRPr="00C8290B" w:rsidRDefault="00C13B85" w:rsidP="003150EE">
            <w:pPr>
              <w:rPr>
                <w:rFonts w:cs="Arial"/>
              </w:rPr>
            </w:pPr>
          </w:p>
        </w:tc>
      </w:tr>
      <w:tr w:rsidR="00C13B85" w:rsidRPr="00C8290B" w14:paraId="13C165B6"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74F3B6F5" w14:textId="77777777" w:rsidR="00C13B85" w:rsidRPr="00C8290B" w:rsidRDefault="00C13B85" w:rsidP="003150EE">
            <w:pPr>
              <w:rPr>
                <w:rFonts w:cs="Arial"/>
              </w:rPr>
            </w:pPr>
            <w:r w:rsidRPr="00C8290B">
              <w:rPr>
                <w:rFonts w:cs="Arial"/>
              </w:rPr>
              <w:t>Wireless Local Area Network (WLAN)</w:t>
            </w:r>
          </w:p>
        </w:tc>
        <w:tc>
          <w:tcPr>
            <w:tcW w:w="1295" w:type="dxa"/>
            <w:tcBorders>
              <w:top w:val="nil"/>
              <w:left w:val="single" w:sz="4" w:space="0" w:color="auto"/>
              <w:bottom w:val="single" w:sz="4" w:space="0" w:color="auto"/>
              <w:right w:val="single" w:sz="4" w:space="0" w:color="auto"/>
            </w:tcBorders>
          </w:tcPr>
          <w:p w14:paraId="44BECD57"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66D851A7" w14:textId="77777777" w:rsidR="00C13B85" w:rsidRPr="00C8290B" w:rsidRDefault="00C13B85" w:rsidP="003150EE">
            <w:pPr>
              <w:rPr>
                <w:rFonts w:cs="Arial"/>
              </w:rPr>
            </w:pPr>
          </w:p>
        </w:tc>
      </w:tr>
      <w:tr w:rsidR="00C13B85" w:rsidRPr="00C8290B" w14:paraId="0583A005" w14:textId="77777777" w:rsidTr="003150EE">
        <w:trPr>
          <w:trHeight w:val="270"/>
        </w:trPr>
        <w:tc>
          <w:tcPr>
            <w:tcW w:w="6316" w:type="dxa"/>
            <w:tcBorders>
              <w:top w:val="nil"/>
              <w:left w:val="single" w:sz="4" w:space="0" w:color="auto"/>
              <w:bottom w:val="single" w:sz="4" w:space="0" w:color="auto"/>
              <w:right w:val="single" w:sz="4" w:space="0" w:color="auto"/>
            </w:tcBorders>
            <w:shd w:val="clear" w:color="auto" w:fill="auto"/>
            <w:noWrap/>
            <w:vAlign w:val="bottom"/>
          </w:tcPr>
          <w:p w14:paraId="7D67BC1F" w14:textId="77777777" w:rsidR="00C13B85" w:rsidRPr="00C8290B" w:rsidRDefault="00C13B85" w:rsidP="003150EE">
            <w:pPr>
              <w:rPr>
                <w:rFonts w:cs="Arial"/>
              </w:rPr>
            </w:pPr>
            <w:r w:rsidRPr="00C8290B">
              <w:rPr>
                <w:rFonts w:cs="Arial"/>
              </w:rPr>
              <w:t xml:space="preserve">Patient Care Monitor System Raceways </w:t>
            </w:r>
          </w:p>
        </w:tc>
        <w:tc>
          <w:tcPr>
            <w:tcW w:w="1295" w:type="dxa"/>
            <w:tcBorders>
              <w:top w:val="nil"/>
              <w:left w:val="single" w:sz="4" w:space="0" w:color="auto"/>
              <w:bottom w:val="single" w:sz="4" w:space="0" w:color="auto"/>
              <w:right w:val="single" w:sz="4" w:space="0" w:color="auto"/>
            </w:tcBorders>
          </w:tcPr>
          <w:p w14:paraId="0FA8FCA2" w14:textId="77777777" w:rsidR="00C13B85" w:rsidRPr="00C8290B" w:rsidRDefault="00C13B85" w:rsidP="003150EE">
            <w:pPr>
              <w:rPr>
                <w:rFonts w:cs="Arial"/>
              </w:rPr>
            </w:pPr>
            <w:r w:rsidRPr="00C8290B">
              <w:rPr>
                <w:rFonts w:cs="Arial"/>
              </w:rPr>
              <w:t>1.0</w:t>
            </w:r>
          </w:p>
        </w:tc>
        <w:tc>
          <w:tcPr>
            <w:tcW w:w="1314" w:type="dxa"/>
            <w:tcBorders>
              <w:top w:val="nil"/>
              <w:left w:val="single" w:sz="4" w:space="0" w:color="auto"/>
              <w:bottom w:val="single" w:sz="4" w:space="0" w:color="auto"/>
              <w:right w:val="single" w:sz="4" w:space="0" w:color="auto"/>
            </w:tcBorders>
          </w:tcPr>
          <w:p w14:paraId="60F080A2" w14:textId="77777777" w:rsidR="00C13B85" w:rsidRPr="00C8290B" w:rsidRDefault="00C13B85" w:rsidP="003150EE">
            <w:pPr>
              <w:rPr>
                <w:rFonts w:cs="Arial"/>
              </w:rPr>
            </w:pPr>
          </w:p>
        </w:tc>
      </w:tr>
    </w:tbl>
    <w:p w14:paraId="259E9923" w14:textId="77777777" w:rsidR="00C13B85" w:rsidRDefault="00C13B85" w:rsidP="00C13B85">
      <w:pPr>
        <w:spacing w:line="260" w:lineRule="atLeast"/>
        <w:rPr>
          <w:rFonts w:cs="Arial"/>
          <w:b/>
        </w:rPr>
      </w:pPr>
    </w:p>
    <w:p w14:paraId="5065ABD4" w14:textId="77777777" w:rsidR="00C13B85" w:rsidRDefault="00C13B85" w:rsidP="00D74C58">
      <w:pPr>
        <w:pStyle w:val="ART"/>
      </w:pPr>
      <w:r>
        <w:lastRenderedPageBreak/>
        <w:t>COMPONENTS EXEMPT FROM SEISMIC REQUIREMENTS</w:t>
      </w:r>
    </w:p>
    <w:p w14:paraId="677DD53B" w14:textId="77777777" w:rsidR="00C13B85" w:rsidRPr="009E66DF" w:rsidRDefault="00C13B85" w:rsidP="00C13B85">
      <w:pPr>
        <w:pStyle w:val="PR1"/>
      </w:pPr>
      <w:r w:rsidRPr="009E66DF">
        <w:t xml:space="preserve">In accordance with ASCE 7-05 paragraphs 13.1.4, 13.6.1 and 13.6.5.5.6 the following electrical items are </w:t>
      </w:r>
      <w:r w:rsidRPr="00C13B85">
        <w:t>exempt</w:t>
      </w:r>
      <w:r w:rsidRPr="009E66DF">
        <w:t xml:space="preserve"> from seismic requirements:</w:t>
      </w:r>
    </w:p>
    <w:p w14:paraId="616A23E1" w14:textId="77777777" w:rsidR="00C13B85" w:rsidRPr="009E66DF" w:rsidRDefault="00C13B85" w:rsidP="00A72B02">
      <w:pPr>
        <w:pStyle w:val="PR2"/>
      </w:pPr>
      <w:r w:rsidRPr="009E66DF">
        <w:t>Electrical components when the importance factor is 1.0</w:t>
      </w:r>
    </w:p>
    <w:p w14:paraId="3FEF5AB6" w14:textId="77777777" w:rsidR="00C13B85" w:rsidRPr="009E66DF" w:rsidRDefault="00C13B85" w:rsidP="00A72B02">
      <w:pPr>
        <w:pStyle w:val="PR2"/>
      </w:pPr>
      <w:r w:rsidRPr="009E66DF">
        <w:t xml:space="preserve">Electrical components weighing less than 20 </w:t>
      </w:r>
      <w:proofErr w:type="spellStart"/>
      <w:r w:rsidRPr="009E66DF">
        <w:t>lbs</w:t>
      </w:r>
      <w:proofErr w:type="spellEnd"/>
      <w:r w:rsidRPr="009E66DF">
        <w:t xml:space="preserve"> if flexibly mounted.</w:t>
      </w:r>
    </w:p>
    <w:p w14:paraId="5C77C824" w14:textId="77777777" w:rsidR="00C13B85" w:rsidRPr="009E66DF" w:rsidRDefault="00C13B85" w:rsidP="00A72B02">
      <w:pPr>
        <w:pStyle w:val="PR2"/>
      </w:pPr>
      <w:r w:rsidRPr="009E66DF">
        <w:t xml:space="preserve">Electrical components weighing less than 5 </w:t>
      </w:r>
      <w:proofErr w:type="spellStart"/>
      <w:r w:rsidRPr="009E66DF">
        <w:t>lbs</w:t>
      </w:r>
      <w:proofErr w:type="spellEnd"/>
      <w:r w:rsidRPr="009E66DF">
        <w:t>/foot if flexibly mounted.</w:t>
      </w:r>
    </w:p>
    <w:p w14:paraId="7A45E69D" w14:textId="77777777" w:rsidR="00C13B85" w:rsidRPr="009E66DF" w:rsidRDefault="00C13B85" w:rsidP="00A72B02">
      <w:pPr>
        <w:pStyle w:val="PR2"/>
      </w:pPr>
      <w:r w:rsidRPr="009E66DF">
        <w:t>Electrical components weighing less than 400 lbs. and mounted less than 4 feet above the floor if flexibly mounted.</w:t>
      </w:r>
    </w:p>
    <w:p w14:paraId="66AD178F" w14:textId="77777777" w:rsidR="00C13B85" w:rsidRPr="009E66DF" w:rsidRDefault="00C13B85" w:rsidP="00A72B02">
      <w:pPr>
        <w:pStyle w:val="PR2"/>
      </w:pPr>
      <w:r w:rsidRPr="009E66DF">
        <w:t>Pendant light fixtures if free to rotate and swing without hitting other components and if sufficiently supported (1.4 times operating weight).</w:t>
      </w:r>
    </w:p>
    <w:p w14:paraId="196DB2FA" w14:textId="77777777" w:rsidR="00C13B85" w:rsidRPr="009E66DF" w:rsidRDefault="00C13B85" w:rsidP="00A72B02">
      <w:pPr>
        <w:pStyle w:val="PR2"/>
      </w:pPr>
      <w:r w:rsidRPr="009E66DF">
        <w:t>Conduits 2</w:t>
      </w:r>
      <w:r w:rsidR="00B9539A">
        <w:t>-</w:t>
      </w:r>
      <w:r w:rsidRPr="009E66DF">
        <w:t>½" and smaller with importance factor of 1.5</w:t>
      </w:r>
    </w:p>
    <w:p w14:paraId="2077D51F" w14:textId="77777777" w:rsidR="00C13B85" w:rsidRPr="009E66DF" w:rsidRDefault="00C13B85" w:rsidP="00A72B02">
      <w:pPr>
        <w:pStyle w:val="PR2"/>
      </w:pPr>
      <w:r w:rsidRPr="009E66DF">
        <w:t xml:space="preserve">Conduits, bus duct or cable tray mounted from trapeze assembly with importance factor of 1.5 where weight is 10 </w:t>
      </w:r>
      <w:proofErr w:type="spellStart"/>
      <w:r w:rsidRPr="009E66DF">
        <w:t>lbs</w:t>
      </w:r>
      <w:proofErr w:type="spellEnd"/>
      <w:r w:rsidRPr="009E66DF">
        <w:t>/foot or less.</w:t>
      </w:r>
    </w:p>
    <w:p w14:paraId="3037D7DC" w14:textId="77777777" w:rsidR="00C13B85" w:rsidRDefault="00C13B85" w:rsidP="00D74C58">
      <w:pPr>
        <w:pStyle w:val="PRT"/>
      </w:pPr>
      <w:r>
        <w:t>PRODUCTS</w:t>
      </w:r>
    </w:p>
    <w:p w14:paraId="6960E557" w14:textId="77777777" w:rsidR="00C13B85" w:rsidRDefault="00C13B85" w:rsidP="00D74C58">
      <w:pPr>
        <w:pStyle w:val="ART"/>
      </w:pPr>
      <w:r>
        <w:t>SUPPORT, ANCHORAGE, AND ATTACHMENT COMPONENTS</w:t>
      </w:r>
    </w:p>
    <w:p w14:paraId="454B3351" w14:textId="77777777" w:rsidR="00C13B85" w:rsidRDefault="00C13B85" w:rsidP="00C13B85">
      <w:pPr>
        <w:pStyle w:val="PR1"/>
      </w:pPr>
      <w:r>
        <w:t>Steel Slotted Support Systems:  Comply with MFMA-3, factory-fabricated components for field assembly.</w:t>
      </w:r>
    </w:p>
    <w:p w14:paraId="70FC75CD" w14:textId="77777777" w:rsidR="00C13B85" w:rsidRPr="00A93DE0" w:rsidRDefault="00C13B85" w:rsidP="00A72B02">
      <w:pPr>
        <w:pStyle w:val="PR2"/>
      </w:pPr>
      <w:r w:rsidRPr="00A93DE0">
        <w:t>Manufacturers:</w:t>
      </w:r>
    </w:p>
    <w:p w14:paraId="20402F56" w14:textId="77777777" w:rsidR="00C13B85" w:rsidRDefault="00C13B85" w:rsidP="00C13B85">
      <w:pPr>
        <w:pStyle w:val="PR3"/>
        <w:tabs>
          <w:tab w:val="num" w:pos="2016"/>
        </w:tabs>
      </w:pPr>
      <w:r>
        <w:t>Cooper B-Line; a division of Cooper Industries.</w:t>
      </w:r>
    </w:p>
    <w:p w14:paraId="5964C571" w14:textId="77777777" w:rsidR="00C13B85" w:rsidRDefault="00C13B85" w:rsidP="00C13B85">
      <w:pPr>
        <w:pStyle w:val="PR3"/>
        <w:tabs>
          <w:tab w:val="num" w:pos="2016"/>
        </w:tabs>
      </w:pPr>
      <w:r>
        <w:t>ERICO International Corporation.</w:t>
      </w:r>
    </w:p>
    <w:p w14:paraId="09F759AB" w14:textId="77777777" w:rsidR="00C13B85" w:rsidRDefault="00C13B85" w:rsidP="00C13B85">
      <w:pPr>
        <w:pStyle w:val="PR3"/>
        <w:tabs>
          <w:tab w:val="num" w:pos="2016"/>
        </w:tabs>
      </w:pPr>
      <w:r>
        <w:t>Allied Support Systems; Power-Strut Unit.</w:t>
      </w:r>
    </w:p>
    <w:p w14:paraId="7137B1E3" w14:textId="77777777" w:rsidR="00C13B85" w:rsidRDefault="00C13B85" w:rsidP="00C13B85">
      <w:pPr>
        <w:pStyle w:val="PR3"/>
        <w:tabs>
          <w:tab w:val="num" w:pos="2016"/>
        </w:tabs>
      </w:pPr>
      <w:r>
        <w:t>GS Metals Corp.</w:t>
      </w:r>
    </w:p>
    <w:p w14:paraId="00B03739" w14:textId="77777777" w:rsidR="00C13B85" w:rsidRDefault="00C13B85" w:rsidP="00C13B85">
      <w:pPr>
        <w:pStyle w:val="PR3"/>
        <w:tabs>
          <w:tab w:val="num" w:pos="2016"/>
        </w:tabs>
      </w:pPr>
      <w:r>
        <w:t>Michigan Hanger Co., Inc.; O-Strut Div.</w:t>
      </w:r>
    </w:p>
    <w:p w14:paraId="03432C99" w14:textId="77777777" w:rsidR="00C13B85" w:rsidRDefault="00C13B85" w:rsidP="00C13B85">
      <w:pPr>
        <w:pStyle w:val="PR3"/>
        <w:tabs>
          <w:tab w:val="num" w:pos="2016"/>
        </w:tabs>
      </w:pPr>
      <w:r>
        <w:t>National Pipe Hanger Corp.</w:t>
      </w:r>
    </w:p>
    <w:p w14:paraId="4312A779" w14:textId="77777777" w:rsidR="00C13B85" w:rsidRDefault="00C13B85" w:rsidP="00C13B85">
      <w:pPr>
        <w:pStyle w:val="PR3"/>
        <w:tabs>
          <w:tab w:val="num" w:pos="2016"/>
        </w:tabs>
      </w:pPr>
      <w:r>
        <w:t>Thomas &amp; Betts Corporation.</w:t>
      </w:r>
    </w:p>
    <w:p w14:paraId="3DAFB3A5" w14:textId="77777777" w:rsidR="00C13B85" w:rsidRDefault="00C13B85" w:rsidP="00C13B85">
      <w:pPr>
        <w:pStyle w:val="PR3"/>
        <w:tabs>
          <w:tab w:val="num" w:pos="2016"/>
        </w:tabs>
      </w:pPr>
      <w:r>
        <w:t>Unistrut; Tyco International, Ltd.</w:t>
      </w:r>
    </w:p>
    <w:p w14:paraId="188B94A4" w14:textId="77777777" w:rsidR="00C13B85" w:rsidRDefault="00C13B85" w:rsidP="00C13B85">
      <w:pPr>
        <w:pStyle w:val="PR3"/>
        <w:tabs>
          <w:tab w:val="num" w:pos="2016"/>
        </w:tabs>
      </w:pPr>
      <w:proofErr w:type="spellStart"/>
      <w:r>
        <w:t>Wesanco</w:t>
      </w:r>
      <w:proofErr w:type="spellEnd"/>
      <w:r>
        <w:t>, Inc.</w:t>
      </w:r>
    </w:p>
    <w:p w14:paraId="3DD206EF" w14:textId="77777777" w:rsidR="00C13B85" w:rsidRPr="00A93DE0" w:rsidRDefault="00C13B85" w:rsidP="00A72B02">
      <w:pPr>
        <w:pStyle w:val="PR2"/>
      </w:pPr>
      <w:r w:rsidRPr="00A93DE0">
        <w:t>Finishes:</w:t>
      </w:r>
    </w:p>
    <w:p w14:paraId="3D60D0DF" w14:textId="77777777" w:rsidR="00C13B85" w:rsidRDefault="00C13B85" w:rsidP="00C13B85">
      <w:pPr>
        <w:pStyle w:val="PR3"/>
        <w:tabs>
          <w:tab w:val="num" w:pos="2016"/>
        </w:tabs>
      </w:pPr>
      <w:r>
        <w:t>Metallic Coatings: Hot-dip galvanized after fabrication and applied according to MFMA-3.</w:t>
      </w:r>
    </w:p>
    <w:p w14:paraId="4639D0E1" w14:textId="77777777" w:rsidR="00C13B85" w:rsidRPr="00A93DE0" w:rsidRDefault="00C13B85" w:rsidP="00A72B02">
      <w:pPr>
        <w:pStyle w:val="PR2"/>
      </w:pPr>
      <w:r w:rsidRPr="00A93DE0">
        <w:t xml:space="preserve">Channel Dimensions: </w:t>
      </w:r>
      <w:r>
        <w:t>Selected for structural loading and applicable seismic forces</w:t>
      </w:r>
      <w:r w:rsidRPr="00A93DE0">
        <w:t>.</w:t>
      </w:r>
    </w:p>
    <w:p w14:paraId="330F27B9" w14:textId="77777777" w:rsidR="00C13B85" w:rsidRDefault="00C13B85" w:rsidP="00C13B85">
      <w:pPr>
        <w:pStyle w:val="PR1"/>
      </w:pPr>
      <w:r>
        <w:t>Raceway and Cable Supports:  As described in NECA</w:t>
      </w:r>
      <w:r w:rsidR="00B9539A">
        <w:t xml:space="preserve"> </w:t>
      </w:r>
      <w:r>
        <w:t>1.</w:t>
      </w:r>
    </w:p>
    <w:p w14:paraId="6773B1D5" w14:textId="77777777" w:rsidR="00C13B85" w:rsidRDefault="00C13B85" w:rsidP="00C13B85">
      <w:pPr>
        <w:pStyle w:val="PR1"/>
      </w:pPr>
      <w:r>
        <w:t xml:space="preserve">Conduit and Cable Support Devices:  </w:t>
      </w:r>
      <w:r w:rsidRPr="00C13B85">
        <w:rPr>
          <w:bCs/>
        </w:rPr>
        <w:t>Steel</w:t>
      </w:r>
      <w:r>
        <w:t xml:space="preserve"> hangers, clamps, and associated fittings, designed for types and sizes of raceway or cable to be supported.</w:t>
      </w:r>
    </w:p>
    <w:p w14:paraId="5C7A191C" w14:textId="77777777" w:rsidR="00C13B85" w:rsidRDefault="00C13B85" w:rsidP="00C13B85">
      <w:pPr>
        <w:pStyle w:val="PR1"/>
      </w:pPr>
      <w:r>
        <w:t>Structural Steel for Fabricated Supports and Restraints:  ASTM</w:t>
      </w:r>
      <w:r w:rsidR="00B9539A">
        <w:t xml:space="preserve"> </w:t>
      </w:r>
      <w:r>
        <w:t>A</w:t>
      </w:r>
      <w:r w:rsidR="00B9539A">
        <w:t xml:space="preserve"> </w:t>
      </w:r>
      <w:r>
        <w:t>36/A</w:t>
      </w:r>
      <w:r w:rsidR="00B9539A">
        <w:t xml:space="preserve"> </w:t>
      </w:r>
      <w:r>
        <w:t>36M, steel plates, shapes, and bars; black and galvanized.</w:t>
      </w:r>
    </w:p>
    <w:p w14:paraId="5322341E" w14:textId="77777777" w:rsidR="00C13B85" w:rsidRDefault="00C13B85" w:rsidP="00C13B85">
      <w:pPr>
        <w:pStyle w:val="PR1"/>
      </w:pPr>
      <w:r>
        <w:t>Mounting, Anchoring, and Attachment Components:  Items for fastening electrical items or their supports to building surfaces include the following:</w:t>
      </w:r>
    </w:p>
    <w:p w14:paraId="623640C8" w14:textId="77777777" w:rsidR="00C13B85" w:rsidRPr="00A93DE0" w:rsidRDefault="00C13B85" w:rsidP="00A72B02">
      <w:pPr>
        <w:pStyle w:val="PR2"/>
      </w:pPr>
      <w:r w:rsidRPr="00A93DE0">
        <w:lastRenderedPageBreak/>
        <w:t xml:space="preserve">Powder-Actuated Fasteners:  Threaded-steel stud, for use in hardened </w:t>
      </w:r>
      <w:proofErr w:type="spellStart"/>
      <w:r w:rsidRPr="00A93DE0">
        <w:t>portland</w:t>
      </w:r>
      <w:proofErr w:type="spellEnd"/>
      <w:r w:rsidRPr="00A93DE0">
        <w:t xml:space="preserve"> cement concrete, steel, or wood, with tension, shear, and pullout capacities appropriate for supported loads and building materials where used.</w:t>
      </w:r>
    </w:p>
    <w:p w14:paraId="56602959" w14:textId="77777777" w:rsidR="00C13B85" w:rsidRDefault="00C13B85" w:rsidP="00C13B85">
      <w:pPr>
        <w:pStyle w:val="PR3"/>
        <w:tabs>
          <w:tab w:val="num" w:pos="2016"/>
        </w:tabs>
      </w:pPr>
      <w:r>
        <w:t>Manufacturers:</w:t>
      </w:r>
    </w:p>
    <w:p w14:paraId="421F1C5D" w14:textId="77777777" w:rsidR="00C13B85" w:rsidRPr="00A93DE0" w:rsidRDefault="00C13B85" w:rsidP="00C13B85">
      <w:pPr>
        <w:pStyle w:val="PR4"/>
        <w:tabs>
          <w:tab w:val="num" w:pos="2592"/>
        </w:tabs>
      </w:pPr>
      <w:r w:rsidRPr="00A93DE0">
        <w:t>Hilti, Inc.</w:t>
      </w:r>
    </w:p>
    <w:p w14:paraId="3E8FFE3E" w14:textId="77777777" w:rsidR="00C13B85" w:rsidRDefault="00C13B85" w:rsidP="00C13B85">
      <w:pPr>
        <w:pStyle w:val="PR4"/>
        <w:tabs>
          <w:tab w:val="num" w:pos="2592"/>
        </w:tabs>
      </w:pPr>
      <w:r>
        <w:t>ITW Construction Products.</w:t>
      </w:r>
    </w:p>
    <w:p w14:paraId="35195DED" w14:textId="77777777" w:rsidR="00C13B85" w:rsidRDefault="00C13B85" w:rsidP="00C13B85">
      <w:pPr>
        <w:pStyle w:val="PR4"/>
        <w:tabs>
          <w:tab w:val="num" w:pos="2592"/>
        </w:tabs>
      </w:pPr>
      <w:r>
        <w:t>MKT Fastening, LLC.</w:t>
      </w:r>
    </w:p>
    <w:p w14:paraId="293518ED" w14:textId="77777777" w:rsidR="00C13B85" w:rsidRDefault="00C13B85" w:rsidP="00C13B85">
      <w:pPr>
        <w:pStyle w:val="PR4"/>
        <w:tabs>
          <w:tab w:val="num" w:pos="2592"/>
        </w:tabs>
      </w:pPr>
      <w:r>
        <w:t>Simpson Strong-Tie Co. Inc.</w:t>
      </w:r>
    </w:p>
    <w:p w14:paraId="750A0F0A" w14:textId="77777777" w:rsidR="00C13B85" w:rsidRPr="00A93DE0" w:rsidRDefault="00C13B85" w:rsidP="00A72B02">
      <w:pPr>
        <w:pStyle w:val="PR2"/>
      </w:pPr>
      <w:r w:rsidRPr="00A93DE0">
        <w:t xml:space="preserve">Mechanical-Expansion Anchors:  </w:t>
      </w:r>
      <w:r>
        <w:t>Insert-wedge-type, zinc-coated</w:t>
      </w:r>
      <w:r w:rsidRPr="00A93DE0">
        <w:t xml:space="preserve"> steel, for use in hardened </w:t>
      </w:r>
      <w:proofErr w:type="spellStart"/>
      <w:r w:rsidRPr="00A93DE0">
        <w:t>portland</w:t>
      </w:r>
      <w:proofErr w:type="spellEnd"/>
      <w:r w:rsidRPr="00A93DE0">
        <w:t xml:space="preserve"> cement concrete with tension, shear, and pullout capacities appropriate for supported loads and building materials in which used.</w:t>
      </w:r>
    </w:p>
    <w:p w14:paraId="1DEFF5C2" w14:textId="77777777" w:rsidR="00C13B85" w:rsidRDefault="00C13B85" w:rsidP="00C13B85">
      <w:pPr>
        <w:pStyle w:val="PR3"/>
        <w:tabs>
          <w:tab w:val="num" w:pos="2016"/>
        </w:tabs>
      </w:pPr>
      <w:r>
        <w:t>Manufacturers:</w:t>
      </w:r>
    </w:p>
    <w:p w14:paraId="19B3E886" w14:textId="77777777" w:rsidR="00C13B85" w:rsidRPr="00A93DE0" w:rsidRDefault="00C13B85" w:rsidP="00C13B85">
      <w:pPr>
        <w:pStyle w:val="PR4"/>
        <w:tabs>
          <w:tab w:val="num" w:pos="2592"/>
        </w:tabs>
      </w:pPr>
      <w:r w:rsidRPr="00A93DE0">
        <w:t>Cooper B-Line; a division of Cooper Industries.</w:t>
      </w:r>
    </w:p>
    <w:p w14:paraId="25EC1660" w14:textId="77777777" w:rsidR="00C13B85" w:rsidRDefault="00C13B85" w:rsidP="00C13B85">
      <w:pPr>
        <w:pStyle w:val="PR4"/>
        <w:tabs>
          <w:tab w:val="num" w:pos="2592"/>
        </w:tabs>
      </w:pPr>
      <w:r>
        <w:t>Empire Tool and Manufacturing Co., Inc</w:t>
      </w:r>
    </w:p>
    <w:p w14:paraId="6D233577" w14:textId="77777777" w:rsidR="00C13B85" w:rsidRDefault="00C13B85" w:rsidP="00C13B85">
      <w:pPr>
        <w:pStyle w:val="PR4"/>
        <w:tabs>
          <w:tab w:val="num" w:pos="2592"/>
        </w:tabs>
      </w:pPr>
      <w:r>
        <w:t>Hilti, Inc.</w:t>
      </w:r>
    </w:p>
    <w:p w14:paraId="7AC71934" w14:textId="77777777" w:rsidR="00C13B85" w:rsidRDefault="00C13B85" w:rsidP="00C13B85">
      <w:pPr>
        <w:pStyle w:val="PR4"/>
        <w:tabs>
          <w:tab w:val="num" w:pos="2592"/>
        </w:tabs>
      </w:pPr>
      <w:r>
        <w:t>ITW Construction Products.</w:t>
      </w:r>
    </w:p>
    <w:p w14:paraId="431ECD36" w14:textId="77777777" w:rsidR="00C13B85" w:rsidRDefault="00C13B85" w:rsidP="00C13B85">
      <w:pPr>
        <w:pStyle w:val="PR4"/>
        <w:tabs>
          <w:tab w:val="num" w:pos="2592"/>
        </w:tabs>
      </w:pPr>
      <w:r>
        <w:t>MKT Fastening, LLC.</w:t>
      </w:r>
    </w:p>
    <w:p w14:paraId="0FB36B0F" w14:textId="77777777" w:rsidR="00C13B85" w:rsidRDefault="00C13B85" w:rsidP="00C13B85">
      <w:pPr>
        <w:pStyle w:val="PR4"/>
        <w:tabs>
          <w:tab w:val="num" w:pos="2592"/>
        </w:tabs>
      </w:pPr>
      <w:r>
        <w:t>Powers Fasteners.</w:t>
      </w:r>
    </w:p>
    <w:p w14:paraId="711EDB23" w14:textId="77777777" w:rsidR="00C13B85" w:rsidRPr="00A93DE0" w:rsidRDefault="00C13B85" w:rsidP="00A72B02">
      <w:pPr>
        <w:pStyle w:val="PR2"/>
      </w:pPr>
      <w:r w:rsidRPr="00A93DE0">
        <w:t xml:space="preserve">Concrete Inserts:  Steel or malleable-iron slotted-support-system units </w:t>
      </w:r>
      <w:proofErr w:type="gramStart"/>
      <w:r w:rsidRPr="00A93DE0">
        <w:t>similar to</w:t>
      </w:r>
      <w:proofErr w:type="gramEnd"/>
      <w:r w:rsidRPr="00A93DE0">
        <w:t xml:space="preserve"> MSS Type 18; complying with MFMA-3 or MSS</w:t>
      </w:r>
      <w:r w:rsidR="00A34A05">
        <w:t xml:space="preserve"> </w:t>
      </w:r>
      <w:r w:rsidRPr="00A93DE0">
        <w:t>SP-58.</w:t>
      </w:r>
    </w:p>
    <w:p w14:paraId="47C9D2DD" w14:textId="77777777" w:rsidR="00C13B85" w:rsidRDefault="00C13B85" w:rsidP="00A72B02">
      <w:pPr>
        <w:pStyle w:val="PR2"/>
      </w:pPr>
      <w:r>
        <w:t>Clamps for Attachment to Steel Structural Elements:  MSS</w:t>
      </w:r>
      <w:r w:rsidR="00A34A05">
        <w:t xml:space="preserve"> </w:t>
      </w:r>
      <w:r>
        <w:t>SP-58, type suitable for attached structural element.</w:t>
      </w:r>
    </w:p>
    <w:p w14:paraId="24AB3996" w14:textId="77777777" w:rsidR="00C13B85" w:rsidRDefault="00C13B85" w:rsidP="00A72B02">
      <w:pPr>
        <w:pStyle w:val="PR2"/>
      </w:pPr>
      <w:r>
        <w:t>Through Bolts:  Structural type, hex head, high strength.  Comply with ASTM</w:t>
      </w:r>
      <w:r w:rsidR="00A34A05">
        <w:t xml:space="preserve"> </w:t>
      </w:r>
      <w:r>
        <w:t>A</w:t>
      </w:r>
      <w:r w:rsidR="00A34A05">
        <w:t xml:space="preserve"> </w:t>
      </w:r>
      <w:r>
        <w:t>325.</w:t>
      </w:r>
    </w:p>
    <w:p w14:paraId="57CCE60A" w14:textId="77777777" w:rsidR="00C13B85" w:rsidRDefault="00C13B85" w:rsidP="00A72B02">
      <w:pPr>
        <w:pStyle w:val="PR2"/>
      </w:pPr>
      <w:r>
        <w:t>Toggle Bolts:  All-steel springhead type.</w:t>
      </w:r>
    </w:p>
    <w:p w14:paraId="6AA1F076" w14:textId="77777777" w:rsidR="00C13B85" w:rsidRDefault="00C13B85" w:rsidP="00A72B02">
      <w:pPr>
        <w:pStyle w:val="PR2"/>
      </w:pPr>
      <w:r>
        <w:t>Hanger Rods:  Threaded steel.</w:t>
      </w:r>
    </w:p>
    <w:p w14:paraId="6192CF1C" w14:textId="77777777" w:rsidR="00C13B85" w:rsidRDefault="00C13B85" w:rsidP="00D74C58">
      <w:pPr>
        <w:pStyle w:val="ART"/>
      </w:pPr>
      <w:r>
        <w:t>SEISMIC-RESTRAINT COMPONENTS</w:t>
      </w:r>
    </w:p>
    <w:p w14:paraId="582042C2" w14:textId="77777777" w:rsidR="00C13B85" w:rsidRDefault="00C13B85" w:rsidP="00C13B85">
      <w:pPr>
        <w:pStyle w:val="PR1"/>
      </w:pPr>
      <w:r>
        <w:t xml:space="preserve">Rated Strength, Features, and Application Requirements for Restraint Components:  As defined in reports </w:t>
      </w:r>
      <w:r w:rsidRPr="00A436A1">
        <w:t>by an agency acceptable to authorities having jurisdiction.</w:t>
      </w:r>
    </w:p>
    <w:p w14:paraId="68ADE14B" w14:textId="77777777" w:rsidR="00C13B85" w:rsidRPr="00A93DE0" w:rsidRDefault="00C13B85" w:rsidP="00A72B02">
      <w:pPr>
        <w:pStyle w:val="PR2"/>
      </w:pPr>
      <w:r w:rsidRPr="00A93DE0">
        <w:t>Structural Safety Factor:  Strength in tension, compression, shear, and pullout force of components used shall be at least</w:t>
      </w:r>
      <w:r w:rsidRPr="00A436A1">
        <w:t xml:space="preserve"> two</w:t>
      </w:r>
      <w:r>
        <w:rPr>
          <w:b/>
        </w:rPr>
        <w:t xml:space="preserve"> </w:t>
      </w:r>
      <w:r w:rsidRPr="00A93DE0">
        <w:t>times the maximum seismic forces to which they will be subjected.</w:t>
      </w:r>
    </w:p>
    <w:p w14:paraId="71A8EBC2" w14:textId="77777777" w:rsidR="00C13B85" w:rsidRDefault="00C13B85" w:rsidP="00C13B85">
      <w:pPr>
        <w:pStyle w:val="PR1"/>
      </w:pPr>
      <w:r>
        <w:t>Angle and Channel-Type Brace Assemblies:  Steel angles or steel slotted-support-system components; with accessories for attachment to braced component at one end and to building structure at the other end.</w:t>
      </w:r>
    </w:p>
    <w:p w14:paraId="786978CB" w14:textId="77777777" w:rsidR="00C13B85" w:rsidRDefault="00C13B85" w:rsidP="00A72B02">
      <w:pPr>
        <w:pStyle w:val="PR2"/>
      </w:pPr>
      <w:r>
        <w:t>Manufacture:  International Seismic Application Technology (</w:t>
      </w:r>
      <w:proofErr w:type="gramStart"/>
      <w:r>
        <w:t>ISAT)  (</w:t>
      </w:r>
      <w:proofErr w:type="gramEnd"/>
      <w:r>
        <w:t>877) 999-4728.</w:t>
      </w:r>
    </w:p>
    <w:p w14:paraId="014C05C0" w14:textId="77777777" w:rsidR="00C13B85" w:rsidRDefault="00C13B85" w:rsidP="00C13B85">
      <w:pPr>
        <w:pStyle w:val="PR1"/>
      </w:pPr>
      <w:r>
        <w:t>Cable Restraints:  ASTM</w:t>
      </w:r>
      <w:r w:rsidR="00A34A05">
        <w:t xml:space="preserve"> </w:t>
      </w:r>
      <w:r>
        <w:t>A</w:t>
      </w:r>
      <w:r w:rsidR="00A34A05">
        <w:t xml:space="preserve"> </w:t>
      </w:r>
      <w:r>
        <w:t>603, zinc-coated, steel wire rope attached to steel or stainless-steel thimbles, brackets, swivels, and bolts designed for restraining cable service.</w:t>
      </w:r>
    </w:p>
    <w:p w14:paraId="5C854FEB" w14:textId="77777777" w:rsidR="00C13B85" w:rsidRPr="00A93DE0" w:rsidRDefault="00C13B85" w:rsidP="00A72B02">
      <w:pPr>
        <w:pStyle w:val="PR2"/>
      </w:pPr>
      <w:r w:rsidRPr="00A93DE0">
        <w:t>Manufacturers:</w:t>
      </w:r>
    </w:p>
    <w:p w14:paraId="0157DAEB" w14:textId="77777777" w:rsidR="00C13B85" w:rsidRDefault="00C13B85" w:rsidP="00C13B85">
      <w:pPr>
        <w:pStyle w:val="PR3"/>
        <w:tabs>
          <w:tab w:val="num" w:pos="2016"/>
        </w:tabs>
      </w:pPr>
      <w:r>
        <w:t>Amber/Booth Company, Inc.</w:t>
      </w:r>
    </w:p>
    <w:p w14:paraId="22762192" w14:textId="77777777" w:rsidR="00C13B85" w:rsidRDefault="00C13B85" w:rsidP="00C13B85">
      <w:pPr>
        <w:pStyle w:val="PR3"/>
        <w:tabs>
          <w:tab w:val="num" w:pos="2016"/>
        </w:tabs>
      </w:pPr>
      <w:r>
        <w:t>International Seismic Application Technology (ISAT)</w:t>
      </w:r>
    </w:p>
    <w:p w14:paraId="28F29A5C" w14:textId="77777777" w:rsidR="00C13B85" w:rsidRDefault="00C13B85" w:rsidP="00C13B85">
      <w:pPr>
        <w:pStyle w:val="PR3"/>
        <w:tabs>
          <w:tab w:val="num" w:pos="2016"/>
        </w:tabs>
      </w:pPr>
      <w:r>
        <w:t>Loos &amp; Co., Inc.</w:t>
      </w:r>
    </w:p>
    <w:p w14:paraId="7E1882DD" w14:textId="77777777" w:rsidR="00C13B85" w:rsidRDefault="00C13B85" w:rsidP="00C13B85">
      <w:pPr>
        <w:pStyle w:val="PR3"/>
        <w:tabs>
          <w:tab w:val="num" w:pos="2016"/>
        </w:tabs>
      </w:pPr>
      <w:r>
        <w:t>Mason Industries, Inc.</w:t>
      </w:r>
    </w:p>
    <w:p w14:paraId="0D614CC4" w14:textId="77777777" w:rsidR="00C13B85" w:rsidRPr="00A93DE0" w:rsidRDefault="00C13B85" w:rsidP="00A72B02">
      <w:pPr>
        <w:pStyle w:val="PR2"/>
      </w:pPr>
      <w:r w:rsidRPr="00A93DE0">
        <w:lastRenderedPageBreak/>
        <w:t>Seismic Mountings, Anchors, and Attachments:  Devices as spe</w:t>
      </w:r>
      <w:r>
        <w:t xml:space="preserve">cified in Part </w:t>
      </w:r>
      <w:r w:rsidRPr="00A93DE0">
        <w:t xml:space="preserve">2 "Support, </w:t>
      </w:r>
      <w:smartTag w:uri="urn:schemas-microsoft-com:office:smarttags" w:element="place">
        <w:smartTag w:uri="urn:schemas-microsoft-com:office:smarttags" w:element="City">
          <w:r w:rsidRPr="00A93DE0">
            <w:t>Anchorage</w:t>
          </w:r>
        </w:smartTag>
      </w:smartTag>
      <w:r w:rsidRPr="00A93DE0">
        <w:t>, and Attachment Components" Article, selected to resist seismic forces.</w:t>
      </w:r>
    </w:p>
    <w:p w14:paraId="68CAA96F" w14:textId="77777777" w:rsidR="00C13B85" w:rsidRPr="00A436A1" w:rsidRDefault="00C13B85" w:rsidP="00A72B02">
      <w:pPr>
        <w:pStyle w:val="PR2"/>
      </w:pPr>
      <w:r>
        <w:t xml:space="preserve">Hanger Rod Stiffener:  </w:t>
      </w:r>
      <w:r w:rsidRPr="00A436A1">
        <w:t>Steel tube or steel slotted-support-system sleeve with internally bolted connections</w:t>
      </w:r>
      <w:r>
        <w:t xml:space="preserve"> to hanger rod, of design recognized by </w:t>
      </w:r>
      <w:r w:rsidRPr="00A436A1">
        <w:t>an agency acceptable to authorities having jurisdiction.</w:t>
      </w:r>
    </w:p>
    <w:p w14:paraId="41D2E3F0" w14:textId="77777777" w:rsidR="00C13B85" w:rsidRDefault="00C13B85" w:rsidP="00A72B02">
      <w:pPr>
        <w:pStyle w:val="PR2"/>
      </w:pPr>
      <w:r>
        <w:t xml:space="preserve">Bushings for Floor-Mounted Equipment Anchors:  Neoprene units designed for seismically rated rigid equipment </w:t>
      </w:r>
      <w:proofErr w:type="gramStart"/>
      <w:r>
        <w:t>mountings, and</w:t>
      </w:r>
      <w:proofErr w:type="gramEnd"/>
      <w:r>
        <w:t xml:space="preserve"> matched to type and size of anchor bolts and studs used.</w:t>
      </w:r>
    </w:p>
    <w:p w14:paraId="527F3525" w14:textId="77777777" w:rsidR="00C13B85" w:rsidRDefault="00C13B85" w:rsidP="00A72B02">
      <w:pPr>
        <w:pStyle w:val="PR2"/>
      </w:pPr>
      <w:r>
        <w:t xml:space="preserve">Bushing Assemblies for Wall-Mounted Equipment Anchorage:  Assemblies of neoprene elements and steel sleeves designed for seismically rated rigid equipment </w:t>
      </w:r>
      <w:proofErr w:type="gramStart"/>
      <w:r>
        <w:t>mountings, and</w:t>
      </w:r>
      <w:proofErr w:type="gramEnd"/>
      <w:r>
        <w:t xml:space="preserve"> matched to type and size of attachment devices used.</w:t>
      </w:r>
    </w:p>
    <w:p w14:paraId="7526A6CD" w14:textId="77777777" w:rsidR="00C13B85" w:rsidRDefault="00C13B85" w:rsidP="00D74C58">
      <w:pPr>
        <w:pStyle w:val="ART"/>
      </w:pPr>
      <w:r>
        <w:t>FABRICATED METAL EQUIPMENT SUPPORT ASSEMBLIES</w:t>
      </w:r>
    </w:p>
    <w:p w14:paraId="66DA08EC" w14:textId="77777777" w:rsidR="00C13B85" w:rsidRDefault="00C13B85" w:rsidP="00C13B85">
      <w:pPr>
        <w:pStyle w:val="PR1"/>
      </w:pPr>
      <w:r>
        <w:t>Description:  Welded or bolted, structural-steel shapes, shop or field fabricated to fit dimensions of supported equipment.</w:t>
      </w:r>
    </w:p>
    <w:p w14:paraId="559528B7" w14:textId="77777777" w:rsidR="00C13B85" w:rsidRDefault="00C13B85" w:rsidP="00C13B85">
      <w:pPr>
        <w:pStyle w:val="PR1"/>
      </w:pPr>
      <w:r>
        <w:t>Materials:  Comply with requirements in Division</w:t>
      </w:r>
      <w:r w:rsidR="00A34A05">
        <w:t xml:space="preserve"> </w:t>
      </w:r>
      <w:r>
        <w:t>5 Section "Metal Fabrications" for steel shapes and plates.</w:t>
      </w:r>
    </w:p>
    <w:p w14:paraId="5647CC4C" w14:textId="77777777" w:rsidR="00C13B85" w:rsidRDefault="00C13B85" w:rsidP="00D74C58">
      <w:pPr>
        <w:pStyle w:val="PRT"/>
      </w:pPr>
      <w:r>
        <w:t>EXECUTION</w:t>
      </w:r>
    </w:p>
    <w:p w14:paraId="1B7554F5" w14:textId="77777777" w:rsidR="00C13B85" w:rsidRDefault="00C13B85" w:rsidP="00D74C58">
      <w:pPr>
        <w:pStyle w:val="ART"/>
      </w:pPr>
      <w:r>
        <w:t>APPLICATION</w:t>
      </w:r>
    </w:p>
    <w:p w14:paraId="7F48EA35" w14:textId="77777777" w:rsidR="00C13B85" w:rsidRDefault="00C13B85" w:rsidP="00C13B85">
      <w:pPr>
        <w:pStyle w:val="PR1"/>
      </w:pPr>
      <w:r>
        <w:t>Comply with NECA</w:t>
      </w:r>
      <w:r w:rsidR="004B5EAB">
        <w:t xml:space="preserve"> </w:t>
      </w:r>
      <w:r>
        <w:t>1 for application of hangers and supports for electrical equipment and systems, except if requirements in this Section are stricter.</w:t>
      </w:r>
    </w:p>
    <w:p w14:paraId="2B4DDDBB" w14:textId="77777777" w:rsidR="00C13B85" w:rsidRDefault="00C13B85" w:rsidP="00C13B85">
      <w:pPr>
        <w:pStyle w:val="PR1"/>
      </w:pPr>
      <w:r>
        <w:t xml:space="preserve">Maximum Support Spacing and Minimum Hanger Rod Size for Raceway:  Space supports for EMT, IMC, and RMC as </w:t>
      </w:r>
      <w:r w:rsidRPr="00C13B85">
        <w:t>required by</w:t>
      </w:r>
      <w:r>
        <w:t xml:space="preserve"> NFPA 70.  Minimum rod size shall be </w:t>
      </w:r>
      <w:r w:rsidRPr="00C13B85">
        <w:rPr>
          <w:bCs/>
        </w:rPr>
        <w:t>3/8 inch</w:t>
      </w:r>
      <w:r>
        <w:t xml:space="preserve"> in diameter.</w:t>
      </w:r>
    </w:p>
    <w:p w14:paraId="654006C1" w14:textId="77777777" w:rsidR="00C13B85" w:rsidRDefault="00C13B85" w:rsidP="00C13B85">
      <w:pPr>
        <w:pStyle w:val="PR1"/>
      </w:pPr>
      <w:r>
        <w:t xml:space="preserve">Multiple Raceways or Cables:  Install trapeze-type supports fabricated with steel slotted </w:t>
      </w:r>
      <w:r w:rsidRPr="00C13B85">
        <w:t xml:space="preserve">or other </w:t>
      </w:r>
      <w:r>
        <w:t xml:space="preserve">support system, sized so capacity can be increased by at least </w:t>
      </w:r>
      <w:r w:rsidRPr="00986240">
        <w:t>50</w:t>
      </w:r>
      <w:r>
        <w:rPr>
          <w:b/>
        </w:rPr>
        <w:t xml:space="preserve"> </w:t>
      </w:r>
      <w:r>
        <w:t>percent in future without exceeding specified design load limits.</w:t>
      </w:r>
    </w:p>
    <w:p w14:paraId="64500050" w14:textId="77777777" w:rsidR="00C13B85" w:rsidRPr="005808CB" w:rsidRDefault="00C13B85" w:rsidP="00A72B02">
      <w:pPr>
        <w:pStyle w:val="PR2"/>
        <w:rPr>
          <w:b/>
        </w:rPr>
      </w:pPr>
      <w:r w:rsidRPr="00A93DE0">
        <w:t xml:space="preserve">Secure raceways and cables to trapeze member with clamps approved for application by </w:t>
      </w:r>
      <w:r w:rsidRPr="00C44993">
        <w:t>an agency acceptable to authorities having jurisdiction.</w:t>
      </w:r>
    </w:p>
    <w:p w14:paraId="6C28F3F9" w14:textId="77777777" w:rsidR="00C13B85" w:rsidRDefault="00C13B85" w:rsidP="00A72B02">
      <w:pPr>
        <w:pStyle w:val="PR2"/>
      </w:pPr>
      <w:r>
        <w:t xml:space="preserve">Secure raceways and cables to these supports with </w:t>
      </w:r>
      <w:r w:rsidRPr="00C44993">
        <w:t>single-bolt conduit clamps using spring friction action for retention in support channel.</w:t>
      </w:r>
    </w:p>
    <w:p w14:paraId="7A247B68" w14:textId="77777777" w:rsidR="00C13B85" w:rsidRDefault="00C13B85" w:rsidP="00D74C58">
      <w:pPr>
        <w:pStyle w:val="ART"/>
      </w:pPr>
      <w:r>
        <w:t>SUPPORT</w:t>
      </w:r>
      <w:r>
        <w:rPr>
          <w:b/>
        </w:rPr>
        <w:t xml:space="preserve"> </w:t>
      </w:r>
      <w:r w:rsidRPr="00C44993">
        <w:t>AND SEISMIC-RESTRAINT</w:t>
      </w:r>
      <w:r>
        <w:t xml:space="preserve"> INSTALLATION</w:t>
      </w:r>
    </w:p>
    <w:p w14:paraId="649F50F8" w14:textId="77777777" w:rsidR="00C13B85" w:rsidRDefault="00C13B85" w:rsidP="00C13B85">
      <w:pPr>
        <w:pStyle w:val="PR1"/>
      </w:pPr>
      <w:r>
        <w:t>Comply with NECA</w:t>
      </w:r>
      <w:r w:rsidR="004B5EAB">
        <w:t xml:space="preserve"> </w:t>
      </w:r>
      <w:r>
        <w:t>1 for installation requirements, except as specified in this Article.</w:t>
      </w:r>
    </w:p>
    <w:p w14:paraId="4EF2349A" w14:textId="77777777" w:rsidR="00C13B85" w:rsidRDefault="00C13B85" w:rsidP="00C13B85">
      <w:pPr>
        <w:pStyle w:val="PR1"/>
      </w:pPr>
      <w:r>
        <w:t>Install seismic-restraint components using methods approved by the evaluation service providing required submittals for component.</w:t>
      </w:r>
    </w:p>
    <w:p w14:paraId="3CD8D11C" w14:textId="77777777" w:rsidR="00C13B85" w:rsidRDefault="00C13B85" w:rsidP="00C13B85">
      <w:pPr>
        <w:pStyle w:val="PR1"/>
      </w:pPr>
      <w:r>
        <w:t xml:space="preserve">Strength of Support </w:t>
      </w:r>
      <w:r w:rsidRPr="00C44993">
        <w:t>and Seismic-Restraint</w:t>
      </w:r>
      <w:r>
        <w:t xml:space="preserve"> Assemblies:  Where not indicated, select sizes of components so strength will be adequate to carry present and future static</w:t>
      </w:r>
      <w:r w:rsidR="004B5EAB">
        <w:t xml:space="preserve"> </w:t>
      </w:r>
      <w:r w:rsidRPr="00A34A05">
        <w:t>and seismic</w:t>
      </w:r>
      <w:r>
        <w:t xml:space="preserve"> loads within specified loading limits.  Minimum static design load used for strength determination shall be weight of supported components </w:t>
      </w:r>
      <w:r w:rsidRPr="00275249">
        <w:t xml:space="preserve">plus </w:t>
      </w:r>
      <w:r w:rsidRPr="00275249">
        <w:rPr>
          <w:rStyle w:val="IP"/>
          <w:color w:val="auto"/>
        </w:rPr>
        <w:t xml:space="preserve">200 </w:t>
      </w:r>
      <w:proofErr w:type="spellStart"/>
      <w:r w:rsidRPr="00275249">
        <w:rPr>
          <w:rStyle w:val="IP"/>
          <w:color w:val="auto"/>
        </w:rPr>
        <w:t>lb</w:t>
      </w:r>
      <w:proofErr w:type="spellEnd"/>
      <w:r w:rsidRPr="00275249">
        <w:rPr>
          <w:rStyle w:val="SI"/>
          <w:color w:val="auto"/>
        </w:rPr>
        <w:t xml:space="preserve"> (90 kg)</w:t>
      </w:r>
      <w:r w:rsidRPr="00275249">
        <w:t>.</w:t>
      </w:r>
    </w:p>
    <w:p w14:paraId="64DAFEDA" w14:textId="77777777" w:rsidR="00C13B85" w:rsidRDefault="00C13B85" w:rsidP="00C13B85">
      <w:pPr>
        <w:pStyle w:val="PR1"/>
      </w:pPr>
      <w:r>
        <w:lastRenderedPageBreak/>
        <w:t>Mounting and Anchorage of Surface-Mounted Equipment and Components:  Anchor and fasten electrical items and their supports to building structural elements by the following methods unless otherwise indicated by code:</w:t>
      </w:r>
    </w:p>
    <w:p w14:paraId="406FEFAD" w14:textId="77777777" w:rsidR="00C13B85" w:rsidRPr="00A93DE0" w:rsidRDefault="00C13B85" w:rsidP="00A72B02">
      <w:pPr>
        <w:pStyle w:val="PR2"/>
      </w:pPr>
      <w:r w:rsidRPr="00A93DE0">
        <w:t>To Wood:  Fasten with lag screws or through bolts.</w:t>
      </w:r>
    </w:p>
    <w:p w14:paraId="214A8AB4" w14:textId="77777777" w:rsidR="00C13B85" w:rsidRDefault="00C13B85" w:rsidP="00A72B02">
      <w:pPr>
        <w:pStyle w:val="PR2"/>
      </w:pPr>
      <w:r>
        <w:t>To New Concrete:  Bolt to concrete inserts or use expansion anchor fasteners.</w:t>
      </w:r>
    </w:p>
    <w:p w14:paraId="43B7E07A" w14:textId="77777777" w:rsidR="00C13B85" w:rsidRDefault="00C13B85" w:rsidP="00A72B02">
      <w:pPr>
        <w:pStyle w:val="PR2"/>
      </w:pPr>
      <w:r>
        <w:t>To Masonry:  Approved toggle-type bolts on hollow masonry units and expansion anchor fasteners on solid masonry units.</w:t>
      </w:r>
    </w:p>
    <w:p w14:paraId="002B6DEF" w14:textId="77777777" w:rsidR="00C13B85" w:rsidRDefault="00C13B85" w:rsidP="00A72B02">
      <w:pPr>
        <w:pStyle w:val="PR2"/>
      </w:pPr>
      <w:r>
        <w:t xml:space="preserve">To Steel:  </w:t>
      </w:r>
      <w:r w:rsidRPr="00C44993">
        <w:t>Welded threaded studs complying with AWS</w:t>
      </w:r>
      <w:r w:rsidR="004B5EAB">
        <w:t xml:space="preserve"> </w:t>
      </w:r>
      <w:r w:rsidRPr="00C44993">
        <w:t>D1.1/D1.1M, with lock washers and nuts.</w:t>
      </w:r>
    </w:p>
    <w:p w14:paraId="1D25137D" w14:textId="77777777" w:rsidR="00C13B85" w:rsidRDefault="00C13B85" w:rsidP="00A72B02">
      <w:pPr>
        <w:pStyle w:val="PR2"/>
      </w:pPr>
      <w:r>
        <w:t>To Light Steel:  Sheet metal screws.</w:t>
      </w:r>
    </w:p>
    <w:p w14:paraId="32695597" w14:textId="77777777" w:rsidR="00C13B85" w:rsidRPr="00C44993" w:rsidRDefault="00C13B85" w:rsidP="00A72B02">
      <w:pPr>
        <w:pStyle w:val="PR2"/>
      </w:pPr>
      <w:r>
        <w:t>Items Mounted on Hollow Walls and Nonstructural Building Surfaces:  Mount cabinets, panelboards, disconnect switches, control enclosures, pull and junction boxes, transformers, and other devices on slotted-channel racks attached to substrate</w:t>
      </w:r>
      <w:r w:rsidR="00B9539A">
        <w:t xml:space="preserve"> </w:t>
      </w:r>
      <w:r w:rsidRPr="00C44993">
        <w:t>by means that meet seismic-restraint strength and anchorage requirements.</w:t>
      </w:r>
    </w:p>
    <w:p w14:paraId="0E05460B" w14:textId="77777777" w:rsidR="00C13B85" w:rsidRDefault="00C13B85" w:rsidP="00C13B85">
      <w:pPr>
        <w:pStyle w:val="PR1"/>
      </w:pPr>
      <w:r>
        <w:t>Drill holes for expansion anchors in concrete at locations and to depths that avoid reinforcing bars.</w:t>
      </w:r>
    </w:p>
    <w:p w14:paraId="7B5CD2B5" w14:textId="77777777" w:rsidR="00C13B85" w:rsidRDefault="00C13B85" w:rsidP="00D74C58">
      <w:pPr>
        <w:pStyle w:val="ART"/>
      </w:pPr>
      <w:r>
        <w:t>INSTALLATION OF FABRICATED METAL SUPPORTS</w:t>
      </w:r>
    </w:p>
    <w:p w14:paraId="330C6B3B" w14:textId="77777777" w:rsidR="00C13B85" w:rsidRDefault="00C13B85" w:rsidP="00C13B85">
      <w:pPr>
        <w:pStyle w:val="PR1"/>
      </w:pPr>
      <w:r>
        <w:t>Comply with installation requirements in Division</w:t>
      </w:r>
      <w:r w:rsidR="004B5EAB">
        <w:t xml:space="preserve"> </w:t>
      </w:r>
      <w:r>
        <w:t>5 Section "Metal Fabrications" for site-fabricated metal supports.</w:t>
      </w:r>
    </w:p>
    <w:p w14:paraId="7E7A8B79" w14:textId="77777777" w:rsidR="00C13B85" w:rsidRDefault="00C13B85" w:rsidP="00C13B85">
      <w:pPr>
        <w:pStyle w:val="PR1"/>
      </w:pPr>
      <w:r>
        <w:t>Cut, fit, and place miscellaneous metal supports accurately in location, alignment, and elevation to support and anchor electrical materials and equipment.</w:t>
      </w:r>
    </w:p>
    <w:p w14:paraId="3E45A761" w14:textId="77777777" w:rsidR="00C13B85" w:rsidRDefault="00C13B85" w:rsidP="00C13B85">
      <w:pPr>
        <w:pStyle w:val="PR1"/>
      </w:pPr>
      <w:r>
        <w:t>Field Welding:  Comply with AWS</w:t>
      </w:r>
      <w:r w:rsidR="004B5EAB">
        <w:t xml:space="preserve"> </w:t>
      </w:r>
      <w:r>
        <w:t>D1.1/D1.1M.</w:t>
      </w:r>
    </w:p>
    <w:p w14:paraId="113308FC" w14:textId="77777777" w:rsidR="00C13B85" w:rsidRDefault="00C13B85" w:rsidP="00D74C58">
      <w:pPr>
        <w:pStyle w:val="ART"/>
      </w:pPr>
      <w:r>
        <w:t>INSTALLATION OF SEISMIC-RESTRAINT COMPONENTS</w:t>
      </w:r>
    </w:p>
    <w:p w14:paraId="6DEC6FBB" w14:textId="77777777" w:rsidR="00C13B85" w:rsidRDefault="00C13B85" w:rsidP="00C13B85">
      <w:pPr>
        <w:pStyle w:val="PR1"/>
      </w:pPr>
      <w:r>
        <w:t>Install bushing assemblies for anchor bolts for floor-mounted equipment, arranged to provide resilient media between anchor bolt and mounting hole in concrete base.</w:t>
      </w:r>
    </w:p>
    <w:p w14:paraId="22873E04" w14:textId="77777777" w:rsidR="00C13B85" w:rsidRDefault="00C13B85" w:rsidP="00C13B85">
      <w:pPr>
        <w:pStyle w:val="PR1"/>
      </w:pPr>
      <w:r>
        <w:t>Install bushing assemblies for mounting bolts for wall-mounted equipment, arranged to provide resilient media where equipment or equipment-mounting channels are attached to wall.</w:t>
      </w:r>
    </w:p>
    <w:p w14:paraId="3962D447" w14:textId="77777777" w:rsidR="00C13B85" w:rsidRDefault="00C13B85" w:rsidP="00C13B85">
      <w:pPr>
        <w:pStyle w:val="PR1"/>
      </w:pPr>
      <w:r>
        <w:t>Restraint Cables:  Provide slack within maximums recommended by manufacturer.</w:t>
      </w:r>
    </w:p>
    <w:p w14:paraId="1F7683CF" w14:textId="77777777" w:rsidR="00C13B85" w:rsidRDefault="00C13B85" w:rsidP="00C13B85">
      <w:pPr>
        <w:pStyle w:val="PR1"/>
      </w:pPr>
      <w:r>
        <w:t>Attachment to Structure:  If specific attachment is not indicated, anchor bracing to structure at flanges of beams, upper truss chords of bar joists, or at concrete members.</w:t>
      </w:r>
    </w:p>
    <w:p w14:paraId="20AB51C6" w14:textId="77777777" w:rsidR="00C13B85" w:rsidRDefault="00C13B85" w:rsidP="00D74C58">
      <w:pPr>
        <w:pStyle w:val="ART"/>
      </w:pPr>
      <w:r>
        <w:t>FIELD QUALITY CONTROL</w:t>
      </w:r>
    </w:p>
    <w:p w14:paraId="676CEDE5" w14:textId="77777777" w:rsidR="00C13B85" w:rsidRDefault="00C13B85" w:rsidP="00C13B85">
      <w:pPr>
        <w:pStyle w:val="PR1"/>
      </w:pPr>
      <w:r>
        <w:t xml:space="preserve">Testing Agency:  </w:t>
      </w:r>
      <w:r w:rsidRPr="00C13B85">
        <w:t>Engage</w:t>
      </w:r>
      <w:r>
        <w:t xml:space="preserve"> a qualified independent testing and inspecting agency to perform field tests and inspections and prepare test reports.</w:t>
      </w:r>
    </w:p>
    <w:p w14:paraId="58EF69A5" w14:textId="77777777" w:rsidR="00C13B85" w:rsidRDefault="00C13B85" w:rsidP="00C13B85">
      <w:pPr>
        <w:pStyle w:val="PR1"/>
      </w:pPr>
      <w:r>
        <w:t>Testing:  Test pullout resistance of seismic anchorage devices.</w:t>
      </w:r>
    </w:p>
    <w:p w14:paraId="73B4B7A7" w14:textId="77777777" w:rsidR="00C13B85" w:rsidRPr="00A93DE0" w:rsidRDefault="00C13B85" w:rsidP="00A72B02">
      <w:pPr>
        <w:pStyle w:val="PR2"/>
      </w:pPr>
      <w:r w:rsidRPr="00A93DE0">
        <w:t>Provide evidence of recent calibration of test equipment by a testing agency acceptable to authorities having jurisdiction.</w:t>
      </w:r>
    </w:p>
    <w:p w14:paraId="76F68444" w14:textId="77777777" w:rsidR="00C13B85" w:rsidRDefault="00C13B85" w:rsidP="00A72B02">
      <w:pPr>
        <w:pStyle w:val="PR2"/>
      </w:pPr>
      <w:r>
        <w:lastRenderedPageBreak/>
        <w:t xml:space="preserve">Schedule test with Owner, through </w:t>
      </w:r>
      <w:r w:rsidR="00A34A05">
        <w:t xml:space="preserve">Owner's </w:t>
      </w:r>
      <w:r w:rsidR="00B9539A">
        <w:t>Representative</w:t>
      </w:r>
      <w:r>
        <w:t>, before connecting anchorage device to restrained component (unless post connection testing has been approved), and with at least seven days' advance notice.</w:t>
      </w:r>
    </w:p>
    <w:p w14:paraId="6A3D159E" w14:textId="77777777" w:rsidR="00C13B85" w:rsidRDefault="00C13B85" w:rsidP="00A72B02">
      <w:pPr>
        <w:pStyle w:val="PR2"/>
      </w:pPr>
      <w:r>
        <w:t xml:space="preserve">Obtain </w:t>
      </w:r>
      <w:r w:rsidR="00A34A05">
        <w:t xml:space="preserve">Owner's </w:t>
      </w:r>
      <w:r w:rsidR="00B9539A">
        <w:t>Representative's</w:t>
      </w:r>
      <w:r>
        <w:t xml:space="preserve"> approval before transmitting test loads to structure.  Provide temporary load-spreading members.</w:t>
      </w:r>
    </w:p>
    <w:p w14:paraId="44734469" w14:textId="77777777" w:rsidR="00C13B85" w:rsidRDefault="00C13B85" w:rsidP="00A72B02">
      <w:pPr>
        <w:pStyle w:val="PR2"/>
      </w:pPr>
      <w:r>
        <w:t xml:space="preserve">Test at least </w:t>
      </w:r>
      <w:r w:rsidRPr="00A34A05">
        <w:t>four</w:t>
      </w:r>
      <w:r>
        <w:t xml:space="preserve"> of each type and size of installed anchors and fasteners selected by </w:t>
      </w:r>
      <w:r w:rsidR="00A34A05">
        <w:t xml:space="preserve">Owner's </w:t>
      </w:r>
      <w:r w:rsidR="00B9539A">
        <w:t>Representative</w:t>
      </w:r>
      <w:r>
        <w:t>.</w:t>
      </w:r>
    </w:p>
    <w:p w14:paraId="15144D35" w14:textId="77777777" w:rsidR="00C13B85" w:rsidRDefault="00C13B85" w:rsidP="00A72B02">
      <w:pPr>
        <w:pStyle w:val="PR2"/>
      </w:pPr>
      <w:r>
        <w:t>Test to 90 percent of rated proof load of device.</w:t>
      </w:r>
    </w:p>
    <w:p w14:paraId="46E2B4A8" w14:textId="77777777" w:rsidR="00C13B85" w:rsidRDefault="00C13B85" w:rsidP="00A72B02">
      <w:pPr>
        <w:pStyle w:val="PR2"/>
      </w:pPr>
      <w:r>
        <w:t>If a device fails test, modify all installations of same type and retest until satisfactory results are achieved.</w:t>
      </w:r>
    </w:p>
    <w:p w14:paraId="02397909" w14:textId="77777777" w:rsidR="00C13B85" w:rsidRDefault="00C13B85" w:rsidP="00617ED7">
      <w:pPr>
        <w:pStyle w:val="PR1"/>
        <w:keepNext/>
      </w:pPr>
      <w:r>
        <w:t xml:space="preserve">Record test results in tabular form and submit to </w:t>
      </w:r>
      <w:r w:rsidR="00A34A05">
        <w:t xml:space="preserve">Owner's </w:t>
      </w:r>
      <w:r w:rsidR="00B9539A">
        <w:t>Representative</w:t>
      </w:r>
      <w:r>
        <w:t>.</w:t>
      </w:r>
    </w:p>
    <w:p w14:paraId="71E5063D" w14:textId="77777777" w:rsidR="0013545B" w:rsidRPr="00A72B02" w:rsidRDefault="000A2809" w:rsidP="007576E7">
      <w:pPr>
        <w:pStyle w:val="EOS"/>
        <w:rPr>
          <w:b/>
        </w:rPr>
      </w:pPr>
      <w:r w:rsidRPr="00A72B02">
        <w:rPr>
          <w:b/>
        </w:rPr>
        <w:t>End of Section</w:t>
      </w:r>
    </w:p>
    <w:sectPr w:rsidR="0013545B" w:rsidRPr="00A72B02" w:rsidSect="00EF016C">
      <w:headerReference w:type="default" r:id="rId7"/>
      <w:footnotePr>
        <w:numRestart w:val="eachSect"/>
      </w:footnotePr>
      <w:endnotePr>
        <w:numFmt w:val="decimal"/>
      </w:endnotePr>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8D181" w14:textId="77777777" w:rsidR="00715A56" w:rsidRDefault="00715A56">
      <w:r>
        <w:separator/>
      </w:r>
    </w:p>
  </w:endnote>
  <w:endnote w:type="continuationSeparator" w:id="0">
    <w:p w14:paraId="01511DCD" w14:textId="77777777" w:rsidR="00715A56" w:rsidRDefault="0071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EF29" w14:textId="77777777" w:rsidR="00715A56" w:rsidRDefault="00715A56">
      <w:r>
        <w:separator/>
      </w:r>
    </w:p>
  </w:footnote>
  <w:footnote w:type="continuationSeparator" w:id="0">
    <w:p w14:paraId="3B0103EA" w14:textId="77777777" w:rsidR="00715A56" w:rsidRDefault="00715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5C075E" w:rsidRPr="007D5E04" w14:paraId="1658AB36" w14:textId="77777777" w:rsidTr="00C4382D">
      <w:tc>
        <w:tcPr>
          <w:tcW w:w="4428" w:type="dxa"/>
        </w:tcPr>
        <w:p w14:paraId="5AC7682F" w14:textId="77777777" w:rsidR="00EB3975" w:rsidRDefault="00EB3975" w:rsidP="00EB3975">
          <w:pPr>
            <w:pStyle w:val="Header"/>
            <w:tabs>
              <w:tab w:val="left" w:pos="720"/>
            </w:tabs>
            <w:rPr>
              <w:rFonts w:cs="Arial"/>
              <w:sz w:val="18"/>
              <w:szCs w:val="18"/>
            </w:rPr>
          </w:pPr>
          <w:bookmarkStart w:id="0" w:name="_Hlk486602493"/>
          <w:bookmarkStart w:id="1" w:name="_Hlk486602874"/>
          <w:r>
            <w:rPr>
              <w:rFonts w:cs="Arial"/>
              <w:sz w:val="18"/>
              <w:szCs w:val="18"/>
            </w:rPr>
            <w:t>UWMC Master Specification</w:t>
          </w:r>
        </w:p>
        <w:p w14:paraId="2EF4BD40" w14:textId="77777777" w:rsidR="00EB3975" w:rsidRDefault="00EB3975" w:rsidP="00EB3975">
          <w:pPr>
            <w:pStyle w:val="Header"/>
            <w:tabs>
              <w:tab w:val="left" w:pos="720"/>
            </w:tabs>
            <w:rPr>
              <w:rFonts w:cs="Arial"/>
              <w:sz w:val="18"/>
              <w:szCs w:val="18"/>
            </w:rPr>
          </w:pPr>
          <w:r>
            <w:rPr>
              <w:rFonts w:cs="Arial"/>
              <w:sz w:val="18"/>
              <w:szCs w:val="18"/>
            </w:rPr>
            <w:t>UW Project No.  204975</w:t>
          </w:r>
        </w:p>
        <w:p w14:paraId="7E0D027C" w14:textId="77777777" w:rsidR="00EB3975" w:rsidRDefault="00EB3975" w:rsidP="00EB3975">
          <w:pPr>
            <w:pStyle w:val="Header"/>
            <w:tabs>
              <w:tab w:val="left" w:pos="720"/>
            </w:tabs>
            <w:rPr>
              <w:rFonts w:cs="Arial"/>
              <w:sz w:val="18"/>
              <w:szCs w:val="18"/>
            </w:rPr>
          </w:pPr>
          <w:r>
            <w:rPr>
              <w:rFonts w:cs="Arial"/>
              <w:sz w:val="18"/>
              <w:szCs w:val="18"/>
            </w:rPr>
            <w:t>Buffalo Design</w:t>
          </w:r>
        </w:p>
        <w:p w14:paraId="54253EC4" w14:textId="38459CF1" w:rsidR="005C075E" w:rsidRPr="00DF2FF1" w:rsidRDefault="00824F61" w:rsidP="00EB3975">
          <w:pPr>
            <w:rPr>
              <w:rFonts w:cs="Arial"/>
              <w:sz w:val="16"/>
              <w:szCs w:val="16"/>
            </w:rPr>
          </w:pPr>
          <w:r>
            <w:rPr>
              <w:rFonts w:cs="Arial"/>
              <w:sz w:val="18"/>
              <w:szCs w:val="18"/>
            </w:rPr>
            <w:t>13 July 2018</w:t>
          </w:r>
        </w:p>
      </w:tc>
      <w:tc>
        <w:tcPr>
          <w:tcW w:w="5022" w:type="dxa"/>
        </w:tcPr>
        <w:p w14:paraId="33E5B873" w14:textId="77777777" w:rsidR="005C075E" w:rsidRPr="007D5E04" w:rsidRDefault="005C075E" w:rsidP="005C075E">
          <w:pPr>
            <w:ind w:right="-108"/>
            <w:jc w:val="right"/>
            <w:rPr>
              <w:rFonts w:cs="Arial"/>
              <w:sz w:val="16"/>
              <w:szCs w:val="16"/>
            </w:rPr>
          </w:pPr>
          <w:r>
            <w:rPr>
              <w:rFonts w:cs="Arial"/>
              <w:sz w:val="16"/>
              <w:szCs w:val="16"/>
            </w:rPr>
            <w:t>Section 26 05 29</w:t>
          </w:r>
        </w:p>
        <w:p w14:paraId="0EE1E60D" w14:textId="77777777" w:rsidR="005C075E" w:rsidRPr="00D93713" w:rsidRDefault="005C075E" w:rsidP="005C075E">
          <w:pPr>
            <w:tabs>
              <w:tab w:val="left" w:pos="5004"/>
            </w:tabs>
            <w:ind w:right="-90"/>
            <w:jc w:val="right"/>
            <w:rPr>
              <w:rFonts w:cs="Arial"/>
              <w:b/>
              <w:szCs w:val="24"/>
            </w:rPr>
          </w:pPr>
          <w:r w:rsidRPr="00D93713">
            <w:rPr>
              <w:rFonts w:cs="Arial"/>
              <w:b/>
              <w:szCs w:val="24"/>
            </w:rPr>
            <w:t>HANGERS AND SUPPORTS FOR</w:t>
          </w:r>
        </w:p>
        <w:p w14:paraId="0B434523" w14:textId="77777777" w:rsidR="005C075E" w:rsidRPr="00D93713" w:rsidRDefault="005C075E" w:rsidP="005C075E">
          <w:pPr>
            <w:tabs>
              <w:tab w:val="left" w:pos="5004"/>
            </w:tabs>
            <w:ind w:right="-90"/>
            <w:jc w:val="right"/>
            <w:rPr>
              <w:rFonts w:cs="Arial"/>
              <w:b/>
              <w:szCs w:val="24"/>
            </w:rPr>
          </w:pPr>
          <w:r w:rsidRPr="00D93713">
            <w:rPr>
              <w:rFonts w:cs="Arial"/>
              <w:b/>
              <w:szCs w:val="24"/>
            </w:rPr>
            <w:t>ELECTRICAL SYSTEMS</w:t>
          </w:r>
        </w:p>
        <w:p w14:paraId="2EBFFCF9" w14:textId="77777777" w:rsidR="005C075E" w:rsidRPr="007D5E04" w:rsidRDefault="005C075E" w:rsidP="005C075E">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6005BA">
            <w:rPr>
              <w:rStyle w:val="PageNumber"/>
              <w:rFonts w:cs="Arial"/>
              <w:noProof/>
              <w:sz w:val="16"/>
              <w:szCs w:val="16"/>
            </w:rPr>
            <w:t>4</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6005BA">
            <w:rPr>
              <w:rStyle w:val="PageNumber"/>
              <w:rFonts w:cs="Arial"/>
              <w:noProof/>
              <w:sz w:val="16"/>
              <w:szCs w:val="16"/>
            </w:rPr>
            <w:t>8</w:t>
          </w:r>
          <w:r w:rsidRPr="007D5E04">
            <w:rPr>
              <w:rStyle w:val="PageNumber"/>
              <w:rFonts w:cs="Arial"/>
              <w:sz w:val="16"/>
              <w:szCs w:val="16"/>
            </w:rPr>
            <w:fldChar w:fldCharType="end"/>
          </w:r>
        </w:p>
      </w:tc>
    </w:tr>
  </w:tbl>
  <w:p w14:paraId="62ACE66B" w14:textId="77777777" w:rsidR="005C075E" w:rsidRDefault="005C075E" w:rsidP="005C075E">
    <w:pPr>
      <w:tabs>
        <w:tab w:val="decimal" w:pos="9216"/>
      </w:tabs>
      <w:ind w:left="180"/>
      <w:rPr>
        <w:rFonts w:cs="Arial"/>
      </w:rPr>
    </w:pPr>
    <w:bookmarkStart w:id="2" w:name="_Hlk486602831"/>
    <w:bookmarkEnd w:id="0"/>
  </w:p>
  <w:bookmarkEnd w:id="1"/>
  <w:bookmarkEnd w:id="2"/>
  <w:p w14:paraId="0C1A5EAF" w14:textId="77777777" w:rsidR="009D5158" w:rsidRPr="00EF016C" w:rsidRDefault="009D5158" w:rsidP="00A72B02">
    <w:pPr>
      <w:pStyle w:val="HDR"/>
      <w:ind w:lef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F8BA8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A2AFA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D4031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7625E7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560B50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8E850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18A3E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5CF6A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2EE3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E08B3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C4CFF6E"/>
    <w:name w:val="MASTERSPEC"/>
    <w:lvl w:ilvl="0">
      <w:start w:val="1"/>
      <w:numFmt w:val="decimal"/>
      <w:pStyle w:val="PRT"/>
      <w:suff w:val="nothing"/>
      <w:lvlText w:val="PART %1 - "/>
      <w:lvlJc w:val="left"/>
      <w:pPr>
        <w:ind w:left="0" w:firstLine="0"/>
      </w:pPr>
      <w:rPr>
        <w:rFonts w:cs="Times New Roman"/>
        <w:b w:val="0"/>
        <w:bCs w:val="0"/>
        <w:i w:val="0"/>
        <w:iC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cs="Times New Roman"/>
        <w:b w:val="0"/>
        <w:bCs w:val="0"/>
        <w:i w:val="0"/>
        <w:iC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b w:val="0"/>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1" w15:restartNumberingAfterBreak="0">
    <w:nsid w:val="0A7D7FF2"/>
    <w:multiLevelType w:val="multilevel"/>
    <w:tmpl w:val="C16E2510"/>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rPr>
        <w:b w:val="0"/>
      </w:r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num w:numId="1" w16cid:durableId="1152605346">
    <w:abstractNumId w:val="10"/>
  </w:num>
  <w:num w:numId="2" w16cid:durableId="1946036366">
    <w:abstractNumId w:val="11"/>
  </w:num>
  <w:num w:numId="3" w16cid:durableId="1023244292">
    <w:abstractNumId w:val="9"/>
  </w:num>
  <w:num w:numId="4" w16cid:durableId="1625386460">
    <w:abstractNumId w:val="7"/>
  </w:num>
  <w:num w:numId="5" w16cid:durableId="1067999323">
    <w:abstractNumId w:val="6"/>
  </w:num>
  <w:num w:numId="6" w16cid:durableId="1460108584">
    <w:abstractNumId w:val="5"/>
  </w:num>
  <w:num w:numId="7" w16cid:durableId="812018855">
    <w:abstractNumId w:val="4"/>
  </w:num>
  <w:num w:numId="8" w16cid:durableId="1664896560">
    <w:abstractNumId w:val="8"/>
  </w:num>
  <w:num w:numId="9" w16cid:durableId="294914392">
    <w:abstractNumId w:val="3"/>
  </w:num>
  <w:num w:numId="10" w16cid:durableId="433017593">
    <w:abstractNumId w:val="2"/>
  </w:num>
  <w:num w:numId="11" w16cid:durableId="1861550854">
    <w:abstractNumId w:val="1"/>
  </w:num>
  <w:num w:numId="12" w16cid:durableId="856311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360"/>
  <w:autoHyphenation/>
  <w:doNotHyphenateCaps/>
  <w:drawingGridHorizontalSpacing w:val="100"/>
  <w:drawingGridVerticalSpacing w:val="0"/>
  <w:displayHorizontalDrawingGridEvery w:val="0"/>
  <w:displayVerticalDrawingGridEvery w:val="0"/>
  <w:doNotShadeFormData/>
  <w:noPunctuationKerning/>
  <w:characterSpacingControl w:val="doNotCompres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4CB"/>
    <w:rsid w:val="0001559A"/>
    <w:rsid w:val="0002432C"/>
    <w:rsid w:val="00025B23"/>
    <w:rsid w:val="0005248C"/>
    <w:rsid w:val="0005654F"/>
    <w:rsid w:val="00060488"/>
    <w:rsid w:val="00063518"/>
    <w:rsid w:val="00067251"/>
    <w:rsid w:val="000A2809"/>
    <w:rsid w:val="000A685E"/>
    <w:rsid w:val="000B48CA"/>
    <w:rsid w:val="0013545B"/>
    <w:rsid w:val="001560D9"/>
    <w:rsid w:val="0017714C"/>
    <w:rsid w:val="001C02CA"/>
    <w:rsid w:val="001C56DD"/>
    <w:rsid w:val="001E3B83"/>
    <w:rsid w:val="00200BB5"/>
    <w:rsid w:val="00241666"/>
    <w:rsid w:val="00242CDD"/>
    <w:rsid w:val="00243A8B"/>
    <w:rsid w:val="002579A3"/>
    <w:rsid w:val="00260E07"/>
    <w:rsid w:val="00261F93"/>
    <w:rsid w:val="00275249"/>
    <w:rsid w:val="0027685A"/>
    <w:rsid w:val="002C39A9"/>
    <w:rsid w:val="002D3CB0"/>
    <w:rsid w:val="002E7B87"/>
    <w:rsid w:val="00311D7F"/>
    <w:rsid w:val="003150EE"/>
    <w:rsid w:val="00343116"/>
    <w:rsid w:val="003464CB"/>
    <w:rsid w:val="00361B39"/>
    <w:rsid w:val="003774B7"/>
    <w:rsid w:val="0038212A"/>
    <w:rsid w:val="00391526"/>
    <w:rsid w:val="003A3622"/>
    <w:rsid w:val="003C30FD"/>
    <w:rsid w:val="003E3E52"/>
    <w:rsid w:val="0043025D"/>
    <w:rsid w:val="00444270"/>
    <w:rsid w:val="0046433B"/>
    <w:rsid w:val="00484F9F"/>
    <w:rsid w:val="004B5EAB"/>
    <w:rsid w:val="004C2101"/>
    <w:rsid w:val="004C5149"/>
    <w:rsid w:val="004E1A5A"/>
    <w:rsid w:val="00521174"/>
    <w:rsid w:val="00527E05"/>
    <w:rsid w:val="00531985"/>
    <w:rsid w:val="005410E6"/>
    <w:rsid w:val="00547923"/>
    <w:rsid w:val="00553032"/>
    <w:rsid w:val="005622CE"/>
    <w:rsid w:val="005808CB"/>
    <w:rsid w:val="005964B2"/>
    <w:rsid w:val="005A232D"/>
    <w:rsid w:val="005A33D2"/>
    <w:rsid w:val="005A6C7E"/>
    <w:rsid w:val="005C075E"/>
    <w:rsid w:val="005E0F19"/>
    <w:rsid w:val="006005BA"/>
    <w:rsid w:val="00617ED7"/>
    <w:rsid w:val="00630566"/>
    <w:rsid w:val="006430ED"/>
    <w:rsid w:val="00647135"/>
    <w:rsid w:val="0067389C"/>
    <w:rsid w:val="00687F8D"/>
    <w:rsid w:val="0069555D"/>
    <w:rsid w:val="006A07FF"/>
    <w:rsid w:val="006A61FB"/>
    <w:rsid w:val="006C48B7"/>
    <w:rsid w:val="00715A56"/>
    <w:rsid w:val="00745343"/>
    <w:rsid w:val="007576E7"/>
    <w:rsid w:val="00772281"/>
    <w:rsid w:val="00781986"/>
    <w:rsid w:val="0078353D"/>
    <w:rsid w:val="007905CC"/>
    <w:rsid w:val="007B5B48"/>
    <w:rsid w:val="007C6DBC"/>
    <w:rsid w:val="007F365D"/>
    <w:rsid w:val="00824F61"/>
    <w:rsid w:val="00840AAF"/>
    <w:rsid w:val="008446D1"/>
    <w:rsid w:val="008B38FA"/>
    <w:rsid w:val="008E086F"/>
    <w:rsid w:val="008E49D5"/>
    <w:rsid w:val="00923EB2"/>
    <w:rsid w:val="00951EA5"/>
    <w:rsid w:val="00986240"/>
    <w:rsid w:val="0099643F"/>
    <w:rsid w:val="009A6F80"/>
    <w:rsid w:val="009A790A"/>
    <w:rsid w:val="009D5158"/>
    <w:rsid w:val="009D78E6"/>
    <w:rsid w:val="009F136B"/>
    <w:rsid w:val="00A15DEF"/>
    <w:rsid w:val="00A1771A"/>
    <w:rsid w:val="00A236FA"/>
    <w:rsid w:val="00A2704B"/>
    <w:rsid w:val="00A34A05"/>
    <w:rsid w:val="00A37D09"/>
    <w:rsid w:val="00A439E3"/>
    <w:rsid w:val="00A72B02"/>
    <w:rsid w:val="00A92B7A"/>
    <w:rsid w:val="00A93DE0"/>
    <w:rsid w:val="00AA26B2"/>
    <w:rsid w:val="00AD38D0"/>
    <w:rsid w:val="00AF1679"/>
    <w:rsid w:val="00B30881"/>
    <w:rsid w:val="00B31CD8"/>
    <w:rsid w:val="00B47962"/>
    <w:rsid w:val="00B9539A"/>
    <w:rsid w:val="00BA28E9"/>
    <w:rsid w:val="00BB0935"/>
    <w:rsid w:val="00BE785D"/>
    <w:rsid w:val="00C13B85"/>
    <w:rsid w:val="00C72E48"/>
    <w:rsid w:val="00C756AA"/>
    <w:rsid w:val="00CA7994"/>
    <w:rsid w:val="00CD2EC2"/>
    <w:rsid w:val="00CE74D0"/>
    <w:rsid w:val="00D0161B"/>
    <w:rsid w:val="00D14461"/>
    <w:rsid w:val="00D2180C"/>
    <w:rsid w:val="00D2792B"/>
    <w:rsid w:val="00D62DB5"/>
    <w:rsid w:val="00D64A83"/>
    <w:rsid w:val="00D74C58"/>
    <w:rsid w:val="00D91E60"/>
    <w:rsid w:val="00D93713"/>
    <w:rsid w:val="00DA0F14"/>
    <w:rsid w:val="00E03091"/>
    <w:rsid w:val="00E43902"/>
    <w:rsid w:val="00E634FB"/>
    <w:rsid w:val="00EB1C83"/>
    <w:rsid w:val="00EB3975"/>
    <w:rsid w:val="00EF016C"/>
    <w:rsid w:val="00F54DEA"/>
    <w:rsid w:val="00F70955"/>
    <w:rsid w:val="00FB3F71"/>
    <w:rsid w:val="00FD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BE70201"/>
  <w15:chartTrackingRefBased/>
  <w15:docId w15:val="{A5014BF5-1BE3-411D-AD58-D27F18EAA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F61"/>
    <w:rPr>
      <w:rFonts w:ascii="Arial" w:hAnsi="Arial"/>
    </w:rPr>
  </w:style>
  <w:style w:type="paragraph" w:styleId="Heading1">
    <w:name w:val="heading 1"/>
    <w:basedOn w:val="Normal"/>
    <w:next w:val="Normal"/>
    <w:link w:val="Heading1Char"/>
    <w:qFormat/>
    <w:rsid w:val="00311D7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311D7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311D7F"/>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311D7F"/>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311D7F"/>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311D7F"/>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311D7F"/>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311D7F"/>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311D7F"/>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8E086F"/>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rsid w:val="00AF1679"/>
    <w:pPr>
      <w:suppressAutoHyphens/>
      <w:spacing w:before="240"/>
      <w:jc w:val="center"/>
    </w:pPr>
  </w:style>
  <w:style w:type="paragraph" w:customStyle="1" w:styleId="PRT">
    <w:name w:val="PRT"/>
    <w:basedOn w:val="Normal"/>
    <w:next w:val="ART"/>
    <w:rsid w:val="00311D7F"/>
    <w:pPr>
      <w:keepNext/>
      <w:numPr>
        <w:numId w:val="1"/>
      </w:numPr>
      <w:suppressAutoHyphens/>
      <w:spacing w:before="360"/>
      <w:jc w:val="both"/>
      <w:outlineLvl w:val="0"/>
    </w:pPr>
  </w:style>
  <w:style w:type="paragraph" w:customStyle="1" w:styleId="ART">
    <w:name w:val="ART"/>
    <w:basedOn w:val="Normal"/>
    <w:next w:val="PR1"/>
    <w:rsid w:val="00824F61"/>
    <w:pPr>
      <w:keepNext/>
      <w:numPr>
        <w:ilvl w:val="3"/>
        <w:numId w:val="1"/>
      </w:numPr>
      <w:suppressAutoHyphens/>
      <w:spacing w:before="240"/>
      <w:ind w:left="576" w:hanging="576"/>
      <w:jc w:val="both"/>
      <w:outlineLvl w:val="1"/>
    </w:pPr>
  </w:style>
  <w:style w:type="paragraph" w:customStyle="1" w:styleId="PR1">
    <w:name w:val="PR1"/>
    <w:basedOn w:val="Normal"/>
    <w:link w:val="PR1Char"/>
    <w:rsid w:val="00824F61"/>
    <w:pPr>
      <w:numPr>
        <w:ilvl w:val="4"/>
        <w:numId w:val="1"/>
      </w:numPr>
      <w:tabs>
        <w:tab w:val="clear" w:pos="864"/>
        <w:tab w:val="num" w:pos="576"/>
      </w:tabs>
      <w:suppressAutoHyphens/>
      <w:spacing w:before="240"/>
      <w:ind w:left="1152"/>
      <w:outlineLvl w:val="2"/>
    </w:pPr>
  </w:style>
  <w:style w:type="character" w:customStyle="1" w:styleId="PR1Char">
    <w:name w:val="PR1 Char"/>
    <w:link w:val="PR1"/>
    <w:rsid w:val="00824F61"/>
    <w:rPr>
      <w:rFonts w:ascii="Arial" w:hAnsi="Arial"/>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PR2">
    <w:name w:val="PR2"/>
    <w:basedOn w:val="Normal"/>
    <w:rsid w:val="00824F61"/>
    <w:pPr>
      <w:numPr>
        <w:ilvl w:val="5"/>
        <w:numId w:val="1"/>
      </w:numPr>
      <w:tabs>
        <w:tab w:val="clear" w:pos="1440"/>
        <w:tab w:val="left" w:pos="864"/>
      </w:tabs>
      <w:suppressAutoHyphens/>
      <w:spacing w:before="120"/>
      <w:ind w:left="1728"/>
      <w:contextualSpacing/>
      <w:jc w:val="both"/>
      <w:outlineLvl w:val="3"/>
    </w:pPr>
  </w:style>
  <w:style w:type="paragraph" w:customStyle="1" w:styleId="PR3">
    <w:name w:val="PR3"/>
    <w:basedOn w:val="Normal"/>
    <w:rsid w:val="00824F61"/>
    <w:pPr>
      <w:numPr>
        <w:ilvl w:val="6"/>
        <w:numId w:val="1"/>
      </w:numPr>
      <w:tabs>
        <w:tab w:val="clear" w:pos="2016"/>
        <w:tab w:val="left" w:pos="1728"/>
      </w:tabs>
      <w:suppressAutoHyphens/>
      <w:spacing w:before="120"/>
      <w:ind w:left="2304"/>
      <w:contextualSpacing/>
      <w:jc w:val="both"/>
      <w:outlineLvl w:val="4"/>
    </w:pPr>
  </w:style>
  <w:style w:type="paragraph" w:customStyle="1" w:styleId="PR4">
    <w:name w:val="PR4"/>
    <w:basedOn w:val="Normal"/>
    <w:pPr>
      <w:numPr>
        <w:ilvl w:val="7"/>
        <w:numId w:val="1"/>
      </w:numPr>
      <w:tabs>
        <w:tab w:val="left" w:pos="2592"/>
      </w:tabs>
      <w:suppressAutoHyphens/>
      <w:jc w:val="both"/>
      <w:outlineLvl w:val="5"/>
    </w:pPr>
  </w:style>
  <w:style w:type="paragraph" w:customStyle="1" w:styleId="PR5">
    <w:name w:val="PR5"/>
    <w:basedOn w:val="Normal"/>
    <w:link w:val="PR5Char"/>
    <w:pPr>
      <w:numPr>
        <w:ilvl w:val="8"/>
        <w:numId w:val="1"/>
      </w:numPr>
      <w:tabs>
        <w:tab w:val="left" w:pos="3168"/>
      </w:tabs>
      <w:suppressAutoHyphens/>
      <w:jc w:val="both"/>
      <w:outlineLvl w:val="6"/>
    </w:pPr>
  </w:style>
  <w:style w:type="character" w:customStyle="1" w:styleId="PR5Char">
    <w:name w:val="PR5 Char"/>
    <w:link w:val="PR5"/>
    <w:rsid w:val="007576E7"/>
    <w:rPr>
      <w:rFonts w:ascii="Book Antiqua" w:hAnsi="Book Antiqua"/>
      <w:lang w:val="en-US" w:eastAsia="en-US" w:bidi="ar-SA"/>
    </w:r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rsid w:val="00EF016C"/>
    <w:pPr>
      <w:suppressAutoHyphens/>
      <w:spacing w:before="480"/>
      <w:jc w:val="center"/>
    </w:pPr>
    <w:rPr>
      <w:caps/>
      <w:kern w:val="16"/>
    </w:rPr>
  </w:style>
  <w:style w:type="paragraph" w:styleId="BalloonText">
    <w:name w:val="Balloon Text"/>
    <w:basedOn w:val="Normal"/>
    <w:semiHidden/>
    <w:rsid w:val="005808CB"/>
    <w:rPr>
      <w:rFonts w:ascii="Tahoma" w:hAnsi="Tahoma" w:cs="Tahoma"/>
      <w:sz w:val="16"/>
      <w:szCs w:val="16"/>
    </w:rPr>
  </w:style>
  <w:style w:type="paragraph" w:customStyle="1" w:styleId="CMT">
    <w:name w:val="CMT"/>
    <w:basedOn w:val="Normal"/>
    <w:pPr>
      <w:suppressAutoHyphens/>
      <w:spacing w:before="240"/>
      <w:jc w:val="both"/>
    </w:pPr>
    <w:rPr>
      <w:vanish/>
      <w:color w:val="0000FF"/>
    </w:rPr>
  </w:style>
  <w:style w:type="character" w:customStyle="1" w:styleId="CPR">
    <w:name w:val="CPR"/>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HeaderChar">
    <w:name w:val="Header Char"/>
    <w:link w:val="Header"/>
    <w:rsid w:val="00EF016C"/>
    <w:rPr>
      <w:rFonts w:ascii="Book Antiqua" w:hAnsi="Book Antiqua"/>
    </w:rPr>
  </w:style>
  <w:style w:type="character" w:customStyle="1" w:styleId="SI">
    <w:name w:val="SI"/>
    <w:rPr>
      <w:color w:val="008080"/>
    </w:rPr>
  </w:style>
  <w:style w:type="character" w:customStyle="1" w:styleId="IP">
    <w:name w:val="IP"/>
    <w:rPr>
      <w:color w:val="FF0000"/>
    </w:rPr>
  </w:style>
  <w:style w:type="paragraph" w:styleId="Header">
    <w:name w:val="header"/>
    <w:basedOn w:val="Normal"/>
    <w:link w:val="HeaderChar"/>
    <w:rsid w:val="008E086F"/>
    <w:pPr>
      <w:tabs>
        <w:tab w:val="center" w:pos="4320"/>
        <w:tab w:val="right" w:pos="8640"/>
      </w:tabs>
    </w:pPr>
  </w:style>
  <w:style w:type="paragraph" w:styleId="Footer">
    <w:name w:val="footer"/>
    <w:basedOn w:val="Normal"/>
    <w:link w:val="FooterChar"/>
    <w:rsid w:val="008E086F"/>
    <w:pPr>
      <w:tabs>
        <w:tab w:val="center" w:pos="4320"/>
        <w:tab w:val="right" w:pos="8640"/>
      </w:tabs>
    </w:pPr>
  </w:style>
  <w:style w:type="paragraph" w:customStyle="1" w:styleId="PRN">
    <w:name w:val="PRN"/>
    <w:basedOn w:val="Normal"/>
    <w:link w:val="PRNChar"/>
    <w:rsid w:val="00630566"/>
    <w:pPr>
      <w:pBdr>
        <w:top w:val="single" w:sz="6" w:space="1" w:color="auto" w:shadow="1"/>
        <w:left w:val="single" w:sz="6" w:space="4" w:color="auto" w:shadow="1"/>
        <w:bottom w:val="single" w:sz="6" w:space="1" w:color="auto" w:shadow="1"/>
        <w:right w:val="single" w:sz="6" w:space="4" w:color="auto" w:shadow="1"/>
      </w:pBdr>
      <w:shd w:val="pct20" w:color="FFFF00" w:fill="auto"/>
      <w:spacing w:before="120"/>
    </w:pPr>
    <w:rPr>
      <w:vanish/>
    </w:rPr>
  </w:style>
  <w:style w:type="character" w:customStyle="1" w:styleId="PRNChar">
    <w:name w:val="PRN Char"/>
    <w:link w:val="PRN"/>
    <w:rsid w:val="00630566"/>
    <w:rPr>
      <w:rFonts w:ascii="Book Antiqua" w:hAnsi="Book Antiqua"/>
      <w:vanish/>
      <w:lang w:val="en-US" w:eastAsia="en-US" w:bidi="ar-SA"/>
    </w:rPr>
  </w:style>
  <w:style w:type="paragraph" w:customStyle="1" w:styleId="PRNFIX">
    <w:name w:val="PRN FIX"/>
    <w:basedOn w:val="PRN"/>
    <w:rsid w:val="00242CDD"/>
    <w:rPr>
      <w:vanish w:val="0"/>
    </w:rPr>
  </w:style>
  <w:style w:type="character" w:customStyle="1" w:styleId="FooterChar">
    <w:name w:val="Footer Char"/>
    <w:link w:val="Footer"/>
    <w:rsid w:val="00EF016C"/>
    <w:rPr>
      <w:rFonts w:ascii="Book Antiqua" w:hAnsi="Book Antiqua"/>
    </w:rPr>
  </w:style>
  <w:style w:type="paragraph" w:styleId="Bibliography">
    <w:name w:val="Bibliography"/>
    <w:basedOn w:val="Normal"/>
    <w:next w:val="Normal"/>
    <w:uiPriority w:val="37"/>
    <w:semiHidden/>
    <w:unhideWhenUsed/>
    <w:rsid w:val="00311D7F"/>
  </w:style>
  <w:style w:type="paragraph" w:styleId="BlockText">
    <w:name w:val="Block Text"/>
    <w:basedOn w:val="Normal"/>
    <w:rsid w:val="00311D7F"/>
    <w:pPr>
      <w:spacing w:after="120"/>
      <w:ind w:left="1440" w:right="1440"/>
    </w:pPr>
  </w:style>
  <w:style w:type="paragraph" w:styleId="BodyText">
    <w:name w:val="Body Text"/>
    <w:basedOn w:val="Normal"/>
    <w:link w:val="BodyTextChar"/>
    <w:rsid w:val="00311D7F"/>
    <w:pPr>
      <w:spacing w:after="120"/>
    </w:pPr>
  </w:style>
  <w:style w:type="character" w:customStyle="1" w:styleId="BodyTextChar">
    <w:name w:val="Body Text Char"/>
    <w:link w:val="BodyText"/>
    <w:rsid w:val="00311D7F"/>
    <w:rPr>
      <w:rFonts w:ascii="Arial" w:hAnsi="Arial"/>
    </w:rPr>
  </w:style>
  <w:style w:type="paragraph" w:styleId="BodyText2">
    <w:name w:val="Body Text 2"/>
    <w:basedOn w:val="Normal"/>
    <w:link w:val="BodyText2Char"/>
    <w:rsid w:val="00311D7F"/>
    <w:pPr>
      <w:spacing w:after="120" w:line="480" w:lineRule="auto"/>
    </w:pPr>
  </w:style>
  <w:style w:type="character" w:customStyle="1" w:styleId="BodyText2Char">
    <w:name w:val="Body Text 2 Char"/>
    <w:link w:val="BodyText2"/>
    <w:rsid w:val="00311D7F"/>
    <w:rPr>
      <w:rFonts w:ascii="Arial" w:hAnsi="Arial"/>
    </w:rPr>
  </w:style>
  <w:style w:type="paragraph" w:styleId="BodyText3">
    <w:name w:val="Body Text 3"/>
    <w:basedOn w:val="Normal"/>
    <w:link w:val="BodyText3Char"/>
    <w:rsid w:val="00311D7F"/>
    <w:pPr>
      <w:spacing w:after="120"/>
    </w:pPr>
    <w:rPr>
      <w:sz w:val="16"/>
      <w:szCs w:val="16"/>
    </w:rPr>
  </w:style>
  <w:style w:type="character" w:customStyle="1" w:styleId="BodyText3Char">
    <w:name w:val="Body Text 3 Char"/>
    <w:link w:val="BodyText3"/>
    <w:rsid w:val="00311D7F"/>
    <w:rPr>
      <w:rFonts w:ascii="Arial" w:hAnsi="Arial"/>
      <w:sz w:val="16"/>
      <w:szCs w:val="16"/>
    </w:rPr>
  </w:style>
  <w:style w:type="paragraph" w:styleId="BodyTextFirstIndent">
    <w:name w:val="Body Text First Indent"/>
    <w:basedOn w:val="BodyText"/>
    <w:link w:val="BodyTextFirstIndentChar"/>
    <w:rsid w:val="00311D7F"/>
    <w:pPr>
      <w:ind w:firstLine="210"/>
    </w:pPr>
  </w:style>
  <w:style w:type="character" w:customStyle="1" w:styleId="BodyTextFirstIndentChar">
    <w:name w:val="Body Text First Indent Char"/>
    <w:basedOn w:val="BodyTextChar"/>
    <w:link w:val="BodyTextFirstIndent"/>
    <w:rsid w:val="00311D7F"/>
    <w:rPr>
      <w:rFonts w:ascii="Arial" w:hAnsi="Arial"/>
    </w:rPr>
  </w:style>
  <w:style w:type="paragraph" w:styleId="BodyTextIndent">
    <w:name w:val="Body Text Indent"/>
    <w:basedOn w:val="Normal"/>
    <w:link w:val="BodyTextIndentChar"/>
    <w:rsid w:val="00311D7F"/>
    <w:pPr>
      <w:spacing w:after="120"/>
      <w:ind w:left="360"/>
    </w:pPr>
  </w:style>
  <w:style w:type="character" w:customStyle="1" w:styleId="BodyTextIndentChar">
    <w:name w:val="Body Text Indent Char"/>
    <w:link w:val="BodyTextIndent"/>
    <w:rsid w:val="00311D7F"/>
    <w:rPr>
      <w:rFonts w:ascii="Arial" w:hAnsi="Arial"/>
    </w:rPr>
  </w:style>
  <w:style w:type="paragraph" w:styleId="BodyTextFirstIndent2">
    <w:name w:val="Body Text First Indent 2"/>
    <w:basedOn w:val="BodyTextIndent"/>
    <w:link w:val="BodyTextFirstIndent2Char"/>
    <w:rsid w:val="00311D7F"/>
    <w:pPr>
      <w:ind w:firstLine="210"/>
    </w:pPr>
  </w:style>
  <w:style w:type="character" w:customStyle="1" w:styleId="BodyTextFirstIndent2Char">
    <w:name w:val="Body Text First Indent 2 Char"/>
    <w:basedOn w:val="BodyTextIndentChar"/>
    <w:link w:val="BodyTextFirstIndent2"/>
    <w:rsid w:val="00311D7F"/>
    <w:rPr>
      <w:rFonts w:ascii="Arial" w:hAnsi="Arial"/>
    </w:rPr>
  </w:style>
  <w:style w:type="paragraph" w:styleId="BodyTextIndent2">
    <w:name w:val="Body Text Indent 2"/>
    <w:basedOn w:val="Normal"/>
    <w:link w:val="BodyTextIndent2Char"/>
    <w:rsid w:val="00311D7F"/>
    <w:pPr>
      <w:spacing w:after="120" w:line="480" w:lineRule="auto"/>
      <w:ind w:left="360"/>
    </w:pPr>
  </w:style>
  <w:style w:type="character" w:customStyle="1" w:styleId="BodyTextIndent2Char">
    <w:name w:val="Body Text Indent 2 Char"/>
    <w:link w:val="BodyTextIndent2"/>
    <w:rsid w:val="00311D7F"/>
    <w:rPr>
      <w:rFonts w:ascii="Arial" w:hAnsi="Arial"/>
    </w:rPr>
  </w:style>
  <w:style w:type="paragraph" w:styleId="BodyTextIndent3">
    <w:name w:val="Body Text Indent 3"/>
    <w:basedOn w:val="Normal"/>
    <w:link w:val="BodyTextIndent3Char"/>
    <w:rsid w:val="00311D7F"/>
    <w:pPr>
      <w:spacing w:after="120"/>
      <w:ind w:left="360"/>
    </w:pPr>
    <w:rPr>
      <w:sz w:val="16"/>
      <w:szCs w:val="16"/>
    </w:rPr>
  </w:style>
  <w:style w:type="character" w:customStyle="1" w:styleId="BodyTextIndent3Char">
    <w:name w:val="Body Text Indent 3 Char"/>
    <w:link w:val="BodyTextIndent3"/>
    <w:rsid w:val="00311D7F"/>
    <w:rPr>
      <w:rFonts w:ascii="Arial" w:hAnsi="Arial"/>
      <w:sz w:val="16"/>
      <w:szCs w:val="16"/>
    </w:rPr>
  </w:style>
  <w:style w:type="paragraph" w:styleId="Caption">
    <w:name w:val="caption"/>
    <w:basedOn w:val="Normal"/>
    <w:next w:val="Normal"/>
    <w:semiHidden/>
    <w:unhideWhenUsed/>
    <w:qFormat/>
    <w:rsid w:val="00311D7F"/>
    <w:rPr>
      <w:b/>
      <w:bCs/>
    </w:rPr>
  </w:style>
  <w:style w:type="paragraph" w:styleId="Closing">
    <w:name w:val="Closing"/>
    <w:basedOn w:val="Normal"/>
    <w:link w:val="ClosingChar"/>
    <w:rsid w:val="00311D7F"/>
    <w:pPr>
      <w:ind w:left="4320"/>
    </w:pPr>
  </w:style>
  <w:style w:type="character" w:customStyle="1" w:styleId="ClosingChar">
    <w:name w:val="Closing Char"/>
    <w:link w:val="Closing"/>
    <w:rsid w:val="00311D7F"/>
    <w:rPr>
      <w:rFonts w:ascii="Arial" w:hAnsi="Arial"/>
    </w:rPr>
  </w:style>
  <w:style w:type="paragraph" w:styleId="CommentText">
    <w:name w:val="annotation text"/>
    <w:basedOn w:val="Normal"/>
    <w:link w:val="CommentTextChar"/>
    <w:rsid w:val="00311D7F"/>
  </w:style>
  <w:style w:type="character" w:customStyle="1" w:styleId="CommentTextChar">
    <w:name w:val="Comment Text Char"/>
    <w:link w:val="CommentText"/>
    <w:rsid w:val="00311D7F"/>
    <w:rPr>
      <w:rFonts w:ascii="Arial" w:hAnsi="Arial"/>
    </w:rPr>
  </w:style>
  <w:style w:type="paragraph" w:styleId="CommentSubject">
    <w:name w:val="annotation subject"/>
    <w:basedOn w:val="CommentText"/>
    <w:next w:val="CommentText"/>
    <w:link w:val="CommentSubjectChar"/>
    <w:rsid w:val="00311D7F"/>
    <w:rPr>
      <w:b/>
      <w:bCs/>
    </w:rPr>
  </w:style>
  <w:style w:type="character" w:customStyle="1" w:styleId="CommentSubjectChar">
    <w:name w:val="Comment Subject Char"/>
    <w:link w:val="CommentSubject"/>
    <w:rsid w:val="00311D7F"/>
    <w:rPr>
      <w:rFonts w:ascii="Arial" w:hAnsi="Arial"/>
      <w:b/>
      <w:bCs/>
    </w:rPr>
  </w:style>
  <w:style w:type="paragraph" w:styleId="Date">
    <w:name w:val="Date"/>
    <w:basedOn w:val="Normal"/>
    <w:next w:val="Normal"/>
    <w:link w:val="DateChar"/>
    <w:rsid w:val="00311D7F"/>
  </w:style>
  <w:style w:type="character" w:customStyle="1" w:styleId="DateChar">
    <w:name w:val="Date Char"/>
    <w:link w:val="Date"/>
    <w:rsid w:val="00311D7F"/>
    <w:rPr>
      <w:rFonts w:ascii="Arial" w:hAnsi="Arial"/>
    </w:rPr>
  </w:style>
  <w:style w:type="paragraph" w:styleId="DocumentMap">
    <w:name w:val="Document Map"/>
    <w:basedOn w:val="Normal"/>
    <w:link w:val="DocumentMapChar"/>
    <w:rsid w:val="00311D7F"/>
    <w:rPr>
      <w:rFonts w:ascii="Tahoma" w:hAnsi="Tahoma" w:cs="Tahoma"/>
      <w:sz w:val="16"/>
      <w:szCs w:val="16"/>
    </w:rPr>
  </w:style>
  <w:style w:type="character" w:customStyle="1" w:styleId="DocumentMapChar">
    <w:name w:val="Document Map Char"/>
    <w:link w:val="DocumentMap"/>
    <w:rsid w:val="00311D7F"/>
    <w:rPr>
      <w:rFonts w:ascii="Tahoma" w:hAnsi="Tahoma" w:cs="Tahoma"/>
      <w:sz w:val="16"/>
      <w:szCs w:val="16"/>
    </w:rPr>
  </w:style>
  <w:style w:type="paragraph" w:styleId="E-mailSignature">
    <w:name w:val="E-mail Signature"/>
    <w:basedOn w:val="Normal"/>
    <w:link w:val="E-mailSignatureChar"/>
    <w:rsid w:val="00311D7F"/>
  </w:style>
  <w:style w:type="character" w:customStyle="1" w:styleId="E-mailSignatureChar">
    <w:name w:val="E-mail Signature Char"/>
    <w:link w:val="E-mailSignature"/>
    <w:rsid w:val="00311D7F"/>
    <w:rPr>
      <w:rFonts w:ascii="Arial" w:hAnsi="Arial"/>
    </w:rPr>
  </w:style>
  <w:style w:type="paragraph" w:styleId="EndnoteText">
    <w:name w:val="endnote text"/>
    <w:basedOn w:val="Normal"/>
    <w:link w:val="EndnoteTextChar"/>
    <w:rsid w:val="00311D7F"/>
  </w:style>
  <w:style w:type="character" w:customStyle="1" w:styleId="EndnoteTextChar">
    <w:name w:val="Endnote Text Char"/>
    <w:link w:val="EndnoteText"/>
    <w:rsid w:val="00311D7F"/>
    <w:rPr>
      <w:rFonts w:ascii="Arial" w:hAnsi="Arial"/>
    </w:rPr>
  </w:style>
  <w:style w:type="paragraph" w:styleId="EnvelopeAddress">
    <w:name w:val="envelope address"/>
    <w:basedOn w:val="Normal"/>
    <w:rsid w:val="00311D7F"/>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311D7F"/>
    <w:rPr>
      <w:rFonts w:ascii="Cambria" w:hAnsi="Cambria"/>
    </w:rPr>
  </w:style>
  <w:style w:type="paragraph" w:styleId="FootnoteText">
    <w:name w:val="footnote text"/>
    <w:basedOn w:val="Normal"/>
    <w:link w:val="FootnoteTextChar"/>
    <w:rsid w:val="00311D7F"/>
  </w:style>
  <w:style w:type="character" w:customStyle="1" w:styleId="FootnoteTextChar">
    <w:name w:val="Footnote Text Char"/>
    <w:link w:val="FootnoteText"/>
    <w:rsid w:val="00311D7F"/>
    <w:rPr>
      <w:rFonts w:ascii="Arial" w:hAnsi="Arial"/>
    </w:rPr>
  </w:style>
  <w:style w:type="character" w:customStyle="1" w:styleId="Heading1Char">
    <w:name w:val="Heading 1 Char"/>
    <w:link w:val="Heading1"/>
    <w:rsid w:val="00311D7F"/>
    <w:rPr>
      <w:rFonts w:ascii="Cambria" w:eastAsia="Times New Roman" w:hAnsi="Cambria" w:cs="Times New Roman"/>
      <w:b/>
      <w:bCs/>
      <w:kern w:val="32"/>
      <w:sz w:val="32"/>
      <w:szCs w:val="32"/>
    </w:rPr>
  </w:style>
  <w:style w:type="character" w:customStyle="1" w:styleId="Heading2Char">
    <w:name w:val="Heading 2 Char"/>
    <w:link w:val="Heading2"/>
    <w:semiHidden/>
    <w:rsid w:val="00311D7F"/>
    <w:rPr>
      <w:rFonts w:ascii="Cambria" w:eastAsia="Times New Roman" w:hAnsi="Cambria" w:cs="Times New Roman"/>
      <w:b/>
      <w:bCs/>
      <w:i/>
      <w:iCs/>
      <w:sz w:val="28"/>
      <w:szCs w:val="28"/>
    </w:rPr>
  </w:style>
  <w:style w:type="character" w:customStyle="1" w:styleId="Heading3Char">
    <w:name w:val="Heading 3 Char"/>
    <w:link w:val="Heading3"/>
    <w:semiHidden/>
    <w:rsid w:val="00311D7F"/>
    <w:rPr>
      <w:rFonts w:ascii="Cambria" w:eastAsia="Times New Roman" w:hAnsi="Cambria" w:cs="Times New Roman"/>
      <w:b/>
      <w:bCs/>
      <w:sz w:val="26"/>
      <w:szCs w:val="26"/>
    </w:rPr>
  </w:style>
  <w:style w:type="character" w:customStyle="1" w:styleId="Heading4Char">
    <w:name w:val="Heading 4 Char"/>
    <w:link w:val="Heading4"/>
    <w:semiHidden/>
    <w:rsid w:val="00311D7F"/>
    <w:rPr>
      <w:rFonts w:ascii="Calibri" w:eastAsia="Times New Roman" w:hAnsi="Calibri" w:cs="Times New Roman"/>
      <w:b/>
      <w:bCs/>
      <w:sz w:val="28"/>
      <w:szCs w:val="28"/>
    </w:rPr>
  </w:style>
  <w:style w:type="character" w:customStyle="1" w:styleId="Heading5Char">
    <w:name w:val="Heading 5 Char"/>
    <w:link w:val="Heading5"/>
    <w:semiHidden/>
    <w:rsid w:val="00311D7F"/>
    <w:rPr>
      <w:rFonts w:ascii="Calibri" w:eastAsia="Times New Roman" w:hAnsi="Calibri" w:cs="Times New Roman"/>
      <w:b/>
      <w:bCs/>
      <w:i/>
      <w:iCs/>
      <w:sz w:val="26"/>
      <w:szCs w:val="26"/>
    </w:rPr>
  </w:style>
  <w:style w:type="character" w:customStyle="1" w:styleId="Heading6Char">
    <w:name w:val="Heading 6 Char"/>
    <w:link w:val="Heading6"/>
    <w:semiHidden/>
    <w:rsid w:val="00311D7F"/>
    <w:rPr>
      <w:rFonts w:ascii="Calibri" w:eastAsia="Times New Roman" w:hAnsi="Calibri" w:cs="Times New Roman"/>
      <w:b/>
      <w:bCs/>
      <w:sz w:val="22"/>
      <w:szCs w:val="22"/>
    </w:rPr>
  </w:style>
  <w:style w:type="character" w:customStyle="1" w:styleId="Heading7Char">
    <w:name w:val="Heading 7 Char"/>
    <w:link w:val="Heading7"/>
    <w:semiHidden/>
    <w:rsid w:val="00311D7F"/>
    <w:rPr>
      <w:rFonts w:ascii="Calibri" w:eastAsia="Times New Roman" w:hAnsi="Calibri" w:cs="Times New Roman"/>
      <w:sz w:val="24"/>
      <w:szCs w:val="24"/>
    </w:rPr>
  </w:style>
  <w:style w:type="character" w:customStyle="1" w:styleId="Heading8Char">
    <w:name w:val="Heading 8 Char"/>
    <w:link w:val="Heading8"/>
    <w:semiHidden/>
    <w:rsid w:val="00311D7F"/>
    <w:rPr>
      <w:rFonts w:ascii="Calibri" w:eastAsia="Times New Roman" w:hAnsi="Calibri" w:cs="Times New Roman"/>
      <w:i/>
      <w:iCs/>
      <w:sz w:val="24"/>
      <w:szCs w:val="24"/>
    </w:rPr>
  </w:style>
  <w:style w:type="character" w:customStyle="1" w:styleId="Heading9Char">
    <w:name w:val="Heading 9 Char"/>
    <w:link w:val="Heading9"/>
    <w:semiHidden/>
    <w:rsid w:val="00311D7F"/>
    <w:rPr>
      <w:rFonts w:ascii="Cambria" w:eastAsia="Times New Roman" w:hAnsi="Cambria" w:cs="Times New Roman"/>
      <w:sz w:val="22"/>
      <w:szCs w:val="22"/>
    </w:rPr>
  </w:style>
  <w:style w:type="paragraph" w:styleId="HTMLAddress">
    <w:name w:val="HTML Address"/>
    <w:basedOn w:val="Normal"/>
    <w:link w:val="HTMLAddressChar"/>
    <w:rsid w:val="00311D7F"/>
    <w:rPr>
      <w:i/>
      <w:iCs/>
    </w:rPr>
  </w:style>
  <w:style w:type="character" w:customStyle="1" w:styleId="HTMLAddressChar">
    <w:name w:val="HTML Address Char"/>
    <w:link w:val="HTMLAddress"/>
    <w:rsid w:val="00311D7F"/>
    <w:rPr>
      <w:rFonts w:ascii="Arial" w:hAnsi="Arial"/>
      <w:i/>
      <w:iCs/>
    </w:rPr>
  </w:style>
  <w:style w:type="paragraph" w:styleId="HTMLPreformatted">
    <w:name w:val="HTML Preformatted"/>
    <w:basedOn w:val="Normal"/>
    <w:link w:val="HTMLPreformattedChar"/>
    <w:rsid w:val="00311D7F"/>
    <w:rPr>
      <w:rFonts w:ascii="Courier New" w:hAnsi="Courier New" w:cs="Courier New"/>
    </w:rPr>
  </w:style>
  <w:style w:type="character" w:customStyle="1" w:styleId="HTMLPreformattedChar">
    <w:name w:val="HTML Preformatted Char"/>
    <w:link w:val="HTMLPreformatted"/>
    <w:rsid w:val="00311D7F"/>
    <w:rPr>
      <w:rFonts w:ascii="Courier New" w:hAnsi="Courier New" w:cs="Courier New"/>
    </w:rPr>
  </w:style>
  <w:style w:type="paragraph" w:styleId="Index1">
    <w:name w:val="index 1"/>
    <w:basedOn w:val="Normal"/>
    <w:next w:val="Normal"/>
    <w:autoRedefine/>
    <w:rsid w:val="00311D7F"/>
    <w:pPr>
      <w:ind w:left="200" w:hanging="200"/>
    </w:pPr>
  </w:style>
  <w:style w:type="paragraph" w:styleId="Index2">
    <w:name w:val="index 2"/>
    <w:basedOn w:val="Normal"/>
    <w:next w:val="Normal"/>
    <w:autoRedefine/>
    <w:rsid w:val="00311D7F"/>
    <w:pPr>
      <w:ind w:left="400" w:hanging="200"/>
    </w:pPr>
  </w:style>
  <w:style w:type="paragraph" w:styleId="Index3">
    <w:name w:val="index 3"/>
    <w:basedOn w:val="Normal"/>
    <w:next w:val="Normal"/>
    <w:autoRedefine/>
    <w:rsid w:val="00311D7F"/>
    <w:pPr>
      <w:ind w:left="600" w:hanging="200"/>
    </w:pPr>
  </w:style>
  <w:style w:type="paragraph" w:styleId="Index4">
    <w:name w:val="index 4"/>
    <w:basedOn w:val="Normal"/>
    <w:next w:val="Normal"/>
    <w:autoRedefine/>
    <w:rsid w:val="00311D7F"/>
    <w:pPr>
      <w:ind w:left="800" w:hanging="200"/>
    </w:pPr>
  </w:style>
  <w:style w:type="paragraph" w:styleId="Index5">
    <w:name w:val="index 5"/>
    <w:basedOn w:val="Normal"/>
    <w:next w:val="Normal"/>
    <w:autoRedefine/>
    <w:rsid w:val="00311D7F"/>
    <w:pPr>
      <w:ind w:left="1000" w:hanging="200"/>
    </w:pPr>
  </w:style>
  <w:style w:type="paragraph" w:styleId="Index6">
    <w:name w:val="index 6"/>
    <w:basedOn w:val="Normal"/>
    <w:next w:val="Normal"/>
    <w:autoRedefine/>
    <w:rsid w:val="00311D7F"/>
    <w:pPr>
      <w:ind w:left="1200" w:hanging="200"/>
    </w:pPr>
  </w:style>
  <w:style w:type="paragraph" w:styleId="Index7">
    <w:name w:val="index 7"/>
    <w:basedOn w:val="Normal"/>
    <w:next w:val="Normal"/>
    <w:autoRedefine/>
    <w:rsid w:val="00311D7F"/>
    <w:pPr>
      <w:ind w:left="1400" w:hanging="200"/>
    </w:pPr>
  </w:style>
  <w:style w:type="paragraph" w:styleId="Index8">
    <w:name w:val="index 8"/>
    <w:basedOn w:val="Normal"/>
    <w:next w:val="Normal"/>
    <w:autoRedefine/>
    <w:rsid w:val="00311D7F"/>
    <w:pPr>
      <w:ind w:left="1600" w:hanging="200"/>
    </w:pPr>
  </w:style>
  <w:style w:type="paragraph" w:styleId="Index9">
    <w:name w:val="index 9"/>
    <w:basedOn w:val="Normal"/>
    <w:next w:val="Normal"/>
    <w:autoRedefine/>
    <w:rsid w:val="00311D7F"/>
    <w:pPr>
      <w:ind w:left="1800" w:hanging="200"/>
    </w:pPr>
  </w:style>
  <w:style w:type="paragraph" w:styleId="IndexHeading">
    <w:name w:val="index heading"/>
    <w:basedOn w:val="Normal"/>
    <w:next w:val="Index1"/>
    <w:rsid w:val="00311D7F"/>
    <w:rPr>
      <w:rFonts w:ascii="Cambria" w:hAnsi="Cambria"/>
      <w:b/>
      <w:bCs/>
    </w:rPr>
  </w:style>
  <w:style w:type="paragraph" w:styleId="IntenseQuote">
    <w:name w:val="Intense Quote"/>
    <w:basedOn w:val="Normal"/>
    <w:next w:val="Normal"/>
    <w:link w:val="IntenseQuoteChar"/>
    <w:uiPriority w:val="30"/>
    <w:qFormat/>
    <w:rsid w:val="00311D7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311D7F"/>
    <w:rPr>
      <w:rFonts w:ascii="Arial" w:hAnsi="Arial"/>
      <w:b/>
      <w:bCs/>
      <w:i/>
      <w:iCs/>
      <w:color w:val="4F81BD"/>
    </w:rPr>
  </w:style>
  <w:style w:type="paragraph" w:styleId="List">
    <w:name w:val="List"/>
    <w:basedOn w:val="Normal"/>
    <w:rsid w:val="00311D7F"/>
    <w:pPr>
      <w:ind w:left="360" w:hanging="360"/>
      <w:contextualSpacing/>
    </w:pPr>
  </w:style>
  <w:style w:type="paragraph" w:styleId="List2">
    <w:name w:val="List 2"/>
    <w:basedOn w:val="Normal"/>
    <w:rsid w:val="00311D7F"/>
    <w:pPr>
      <w:ind w:left="720" w:hanging="360"/>
      <w:contextualSpacing/>
    </w:pPr>
  </w:style>
  <w:style w:type="paragraph" w:styleId="List3">
    <w:name w:val="List 3"/>
    <w:basedOn w:val="Normal"/>
    <w:rsid w:val="00311D7F"/>
    <w:pPr>
      <w:ind w:left="1080" w:hanging="360"/>
      <w:contextualSpacing/>
    </w:pPr>
  </w:style>
  <w:style w:type="paragraph" w:styleId="List4">
    <w:name w:val="List 4"/>
    <w:basedOn w:val="Normal"/>
    <w:rsid w:val="00311D7F"/>
    <w:pPr>
      <w:ind w:left="1440" w:hanging="360"/>
      <w:contextualSpacing/>
    </w:pPr>
  </w:style>
  <w:style w:type="paragraph" w:styleId="List5">
    <w:name w:val="List 5"/>
    <w:basedOn w:val="Normal"/>
    <w:rsid w:val="00311D7F"/>
    <w:pPr>
      <w:ind w:left="1800" w:hanging="360"/>
      <w:contextualSpacing/>
    </w:pPr>
  </w:style>
  <w:style w:type="paragraph" w:styleId="ListBullet">
    <w:name w:val="List Bullet"/>
    <w:basedOn w:val="Normal"/>
    <w:rsid w:val="00311D7F"/>
    <w:pPr>
      <w:numPr>
        <w:numId w:val="3"/>
      </w:numPr>
      <w:contextualSpacing/>
    </w:pPr>
  </w:style>
  <w:style w:type="paragraph" w:styleId="ListBullet2">
    <w:name w:val="List Bullet 2"/>
    <w:basedOn w:val="Normal"/>
    <w:rsid w:val="00311D7F"/>
    <w:pPr>
      <w:numPr>
        <w:numId w:val="4"/>
      </w:numPr>
      <w:contextualSpacing/>
    </w:pPr>
  </w:style>
  <w:style w:type="paragraph" w:styleId="ListBullet3">
    <w:name w:val="List Bullet 3"/>
    <w:basedOn w:val="Normal"/>
    <w:rsid w:val="00311D7F"/>
    <w:pPr>
      <w:numPr>
        <w:numId w:val="5"/>
      </w:numPr>
      <w:contextualSpacing/>
    </w:pPr>
  </w:style>
  <w:style w:type="paragraph" w:styleId="ListBullet4">
    <w:name w:val="List Bullet 4"/>
    <w:basedOn w:val="Normal"/>
    <w:rsid w:val="00311D7F"/>
    <w:pPr>
      <w:numPr>
        <w:numId w:val="6"/>
      </w:numPr>
      <w:contextualSpacing/>
    </w:pPr>
  </w:style>
  <w:style w:type="paragraph" w:styleId="ListBullet5">
    <w:name w:val="List Bullet 5"/>
    <w:basedOn w:val="Normal"/>
    <w:rsid w:val="00311D7F"/>
    <w:pPr>
      <w:numPr>
        <w:numId w:val="7"/>
      </w:numPr>
      <w:contextualSpacing/>
    </w:pPr>
  </w:style>
  <w:style w:type="paragraph" w:styleId="ListContinue">
    <w:name w:val="List Continue"/>
    <w:basedOn w:val="Normal"/>
    <w:rsid w:val="00311D7F"/>
    <w:pPr>
      <w:spacing w:after="120"/>
      <w:ind w:left="360"/>
      <w:contextualSpacing/>
    </w:pPr>
  </w:style>
  <w:style w:type="paragraph" w:styleId="ListContinue2">
    <w:name w:val="List Continue 2"/>
    <w:basedOn w:val="Normal"/>
    <w:rsid w:val="00311D7F"/>
    <w:pPr>
      <w:spacing w:after="120"/>
      <w:ind w:left="720"/>
      <w:contextualSpacing/>
    </w:pPr>
  </w:style>
  <w:style w:type="paragraph" w:styleId="ListContinue3">
    <w:name w:val="List Continue 3"/>
    <w:basedOn w:val="Normal"/>
    <w:rsid w:val="00311D7F"/>
    <w:pPr>
      <w:spacing w:after="120"/>
      <w:ind w:left="1080"/>
      <w:contextualSpacing/>
    </w:pPr>
  </w:style>
  <w:style w:type="paragraph" w:styleId="ListContinue4">
    <w:name w:val="List Continue 4"/>
    <w:basedOn w:val="Normal"/>
    <w:rsid w:val="00311D7F"/>
    <w:pPr>
      <w:spacing w:after="120"/>
      <w:ind w:left="1440"/>
      <w:contextualSpacing/>
    </w:pPr>
  </w:style>
  <w:style w:type="paragraph" w:styleId="ListContinue5">
    <w:name w:val="List Continue 5"/>
    <w:basedOn w:val="Normal"/>
    <w:rsid w:val="00311D7F"/>
    <w:pPr>
      <w:spacing w:after="120"/>
      <w:ind w:left="1800"/>
      <w:contextualSpacing/>
    </w:pPr>
  </w:style>
  <w:style w:type="paragraph" w:styleId="ListNumber">
    <w:name w:val="List Number"/>
    <w:basedOn w:val="Normal"/>
    <w:rsid w:val="00311D7F"/>
    <w:pPr>
      <w:numPr>
        <w:numId w:val="8"/>
      </w:numPr>
      <w:contextualSpacing/>
    </w:pPr>
  </w:style>
  <w:style w:type="paragraph" w:styleId="ListNumber2">
    <w:name w:val="List Number 2"/>
    <w:basedOn w:val="Normal"/>
    <w:rsid w:val="00311D7F"/>
    <w:pPr>
      <w:numPr>
        <w:numId w:val="9"/>
      </w:numPr>
      <w:contextualSpacing/>
    </w:pPr>
  </w:style>
  <w:style w:type="paragraph" w:styleId="ListNumber3">
    <w:name w:val="List Number 3"/>
    <w:basedOn w:val="Normal"/>
    <w:rsid w:val="00311D7F"/>
    <w:pPr>
      <w:numPr>
        <w:numId w:val="10"/>
      </w:numPr>
      <w:contextualSpacing/>
    </w:pPr>
  </w:style>
  <w:style w:type="paragraph" w:styleId="ListNumber4">
    <w:name w:val="List Number 4"/>
    <w:basedOn w:val="Normal"/>
    <w:rsid w:val="00311D7F"/>
    <w:pPr>
      <w:numPr>
        <w:numId w:val="11"/>
      </w:numPr>
      <w:contextualSpacing/>
    </w:pPr>
  </w:style>
  <w:style w:type="paragraph" w:styleId="ListNumber5">
    <w:name w:val="List Number 5"/>
    <w:basedOn w:val="Normal"/>
    <w:rsid w:val="00311D7F"/>
    <w:pPr>
      <w:numPr>
        <w:numId w:val="12"/>
      </w:numPr>
      <w:contextualSpacing/>
    </w:pPr>
  </w:style>
  <w:style w:type="paragraph" w:styleId="ListParagraph">
    <w:name w:val="List Paragraph"/>
    <w:basedOn w:val="Normal"/>
    <w:uiPriority w:val="34"/>
    <w:qFormat/>
    <w:rsid w:val="00311D7F"/>
    <w:pPr>
      <w:ind w:left="720"/>
    </w:pPr>
  </w:style>
  <w:style w:type="paragraph" w:styleId="MacroText">
    <w:name w:val="macro"/>
    <w:link w:val="MacroTextChar"/>
    <w:rsid w:val="00311D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311D7F"/>
    <w:rPr>
      <w:rFonts w:ascii="Courier New" w:hAnsi="Courier New" w:cs="Courier New"/>
    </w:rPr>
  </w:style>
  <w:style w:type="paragraph" w:styleId="MessageHeader">
    <w:name w:val="Message Header"/>
    <w:basedOn w:val="Normal"/>
    <w:link w:val="MessageHeaderChar"/>
    <w:rsid w:val="00311D7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311D7F"/>
    <w:rPr>
      <w:rFonts w:ascii="Cambria" w:eastAsia="Times New Roman" w:hAnsi="Cambria" w:cs="Times New Roman"/>
      <w:sz w:val="24"/>
      <w:szCs w:val="24"/>
      <w:shd w:val="pct20" w:color="auto" w:fill="auto"/>
    </w:rPr>
  </w:style>
  <w:style w:type="paragraph" w:styleId="NoSpacing">
    <w:name w:val="No Spacing"/>
    <w:uiPriority w:val="1"/>
    <w:qFormat/>
    <w:rsid w:val="00311D7F"/>
    <w:rPr>
      <w:rFonts w:ascii="Arial" w:hAnsi="Arial"/>
    </w:rPr>
  </w:style>
  <w:style w:type="paragraph" w:styleId="NormalWeb">
    <w:name w:val="Normal (Web)"/>
    <w:basedOn w:val="Normal"/>
    <w:rsid w:val="00311D7F"/>
    <w:rPr>
      <w:rFonts w:ascii="Times New Roman" w:hAnsi="Times New Roman"/>
      <w:sz w:val="24"/>
      <w:szCs w:val="24"/>
    </w:rPr>
  </w:style>
  <w:style w:type="paragraph" w:styleId="NormalIndent">
    <w:name w:val="Normal Indent"/>
    <w:basedOn w:val="Normal"/>
    <w:rsid w:val="00311D7F"/>
    <w:pPr>
      <w:ind w:left="720"/>
    </w:pPr>
  </w:style>
  <w:style w:type="paragraph" w:styleId="NoteHeading">
    <w:name w:val="Note Heading"/>
    <w:basedOn w:val="Normal"/>
    <w:next w:val="Normal"/>
    <w:link w:val="NoteHeadingChar"/>
    <w:rsid w:val="00311D7F"/>
  </w:style>
  <w:style w:type="character" w:customStyle="1" w:styleId="NoteHeadingChar">
    <w:name w:val="Note Heading Char"/>
    <w:link w:val="NoteHeading"/>
    <w:rsid w:val="00311D7F"/>
    <w:rPr>
      <w:rFonts w:ascii="Arial" w:hAnsi="Arial"/>
    </w:rPr>
  </w:style>
  <w:style w:type="paragraph" w:styleId="PlainText">
    <w:name w:val="Plain Text"/>
    <w:basedOn w:val="Normal"/>
    <w:link w:val="PlainTextChar"/>
    <w:rsid w:val="00311D7F"/>
    <w:rPr>
      <w:rFonts w:ascii="Courier New" w:hAnsi="Courier New" w:cs="Courier New"/>
    </w:rPr>
  </w:style>
  <w:style w:type="character" w:customStyle="1" w:styleId="PlainTextChar">
    <w:name w:val="Plain Text Char"/>
    <w:link w:val="PlainText"/>
    <w:rsid w:val="00311D7F"/>
    <w:rPr>
      <w:rFonts w:ascii="Courier New" w:hAnsi="Courier New" w:cs="Courier New"/>
    </w:rPr>
  </w:style>
  <w:style w:type="paragraph" w:styleId="Quote">
    <w:name w:val="Quote"/>
    <w:basedOn w:val="Normal"/>
    <w:next w:val="Normal"/>
    <w:link w:val="QuoteChar"/>
    <w:uiPriority w:val="29"/>
    <w:qFormat/>
    <w:rsid w:val="00311D7F"/>
    <w:rPr>
      <w:i/>
      <w:iCs/>
      <w:color w:val="000000"/>
    </w:rPr>
  </w:style>
  <w:style w:type="character" w:customStyle="1" w:styleId="QuoteChar">
    <w:name w:val="Quote Char"/>
    <w:link w:val="Quote"/>
    <w:uiPriority w:val="29"/>
    <w:rsid w:val="00311D7F"/>
    <w:rPr>
      <w:rFonts w:ascii="Arial" w:hAnsi="Arial"/>
      <w:i/>
      <w:iCs/>
      <w:color w:val="000000"/>
    </w:rPr>
  </w:style>
  <w:style w:type="paragraph" w:styleId="Salutation">
    <w:name w:val="Salutation"/>
    <w:basedOn w:val="Normal"/>
    <w:next w:val="Normal"/>
    <w:link w:val="SalutationChar"/>
    <w:rsid w:val="00311D7F"/>
  </w:style>
  <w:style w:type="character" w:customStyle="1" w:styleId="SalutationChar">
    <w:name w:val="Salutation Char"/>
    <w:link w:val="Salutation"/>
    <w:rsid w:val="00311D7F"/>
    <w:rPr>
      <w:rFonts w:ascii="Arial" w:hAnsi="Arial"/>
    </w:rPr>
  </w:style>
  <w:style w:type="paragraph" w:styleId="Signature">
    <w:name w:val="Signature"/>
    <w:basedOn w:val="Normal"/>
    <w:link w:val="SignatureChar"/>
    <w:rsid w:val="00311D7F"/>
    <w:pPr>
      <w:ind w:left="4320"/>
    </w:pPr>
  </w:style>
  <w:style w:type="character" w:customStyle="1" w:styleId="SignatureChar">
    <w:name w:val="Signature Char"/>
    <w:link w:val="Signature"/>
    <w:rsid w:val="00311D7F"/>
    <w:rPr>
      <w:rFonts w:ascii="Arial" w:hAnsi="Arial"/>
    </w:rPr>
  </w:style>
  <w:style w:type="paragraph" w:styleId="Subtitle">
    <w:name w:val="Subtitle"/>
    <w:basedOn w:val="Normal"/>
    <w:next w:val="Normal"/>
    <w:link w:val="SubtitleChar"/>
    <w:qFormat/>
    <w:rsid w:val="00311D7F"/>
    <w:pPr>
      <w:spacing w:after="60"/>
      <w:jc w:val="center"/>
      <w:outlineLvl w:val="1"/>
    </w:pPr>
    <w:rPr>
      <w:rFonts w:ascii="Cambria" w:hAnsi="Cambria"/>
      <w:sz w:val="24"/>
      <w:szCs w:val="24"/>
    </w:rPr>
  </w:style>
  <w:style w:type="character" w:customStyle="1" w:styleId="SubtitleChar">
    <w:name w:val="Subtitle Char"/>
    <w:link w:val="Subtitle"/>
    <w:rsid w:val="00311D7F"/>
    <w:rPr>
      <w:rFonts w:ascii="Cambria" w:eastAsia="Times New Roman" w:hAnsi="Cambria" w:cs="Times New Roman"/>
      <w:sz w:val="24"/>
      <w:szCs w:val="24"/>
    </w:rPr>
  </w:style>
  <w:style w:type="paragraph" w:styleId="Title">
    <w:name w:val="Title"/>
    <w:basedOn w:val="Normal"/>
    <w:next w:val="Normal"/>
    <w:link w:val="TitleChar"/>
    <w:qFormat/>
    <w:rsid w:val="00311D7F"/>
    <w:pPr>
      <w:spacing w:before="240" w:after="60"/>
      <w:jc w:val="center"/>
      <w:outlineLvl w:val="0"/>
    </w:pPr>
    <w:rPr>
      <w:rFonts w:ascii="Cambria" w:hAnsi="Cambria"/>
      <w:b/>
      <w:bCs/>
      <w:kern w:val="28"/>
      <w:sz w:val="32"/>
      <w:szCs w:val="32"/>
    </w:rPr>
  </w:style>
  <w:style w:type="character" w:customStyle="1" w:styleId="TitleChar">
    <w:name w:val="Title Char"/>
    <w:link w:val="Title"/>
    <w:rsid w:val="00311D7F"/>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311D7F"/>
    <w:pPr>
      <w:outlineLvl w:val="9"/>
    </w:pPr>
  </w:style>
  <w:style w:type="character" w:styleId="PageNumber">
    <w:name w:val="page number"/>
    <w:basedOn w:val="DefaultParagraphFont"/>
    <w:rsid w:val="005C075E"/>
  </w:style>
  <w:style w:type="paragraph" w:styleId="Revision">
    <w:name w:val="Revision"/>
    <w:hidden/>
    <w:uiPriority w:val="99"/>
    <w:semiHidden/>
    <w:rsid w:val="00A72B0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195010">
      <w:bodyDiv w:val="1"/>
      <w:marLeft w:val="0"/>
      <w:marRight w:val="0"/>
      <w:marTop w:val="0"/>
      <w:marBottom w:val="0"/>
      <w:divBdr>
        <w:top w:val="none" w:sz="0" w:space="0" w:color="auto"/>
        <w:left w:val="none" w:sz="0" w:space="0" w:color="auto"/>
        <w:bottom w:val="none" w:sz="0" w:space="0" w:color="auto"/>
        <w:right w:val="none" w:sz="0" w:space="0" w:color="auto"/>
      </w:divBdr>
    </w:div>
    <w:div w:id="774177848">
      <w:bodyDiv w:val="1"/>
      <w:marLeft w:val="0"/>
      <w:marRight w:val="0"/>
      <w:marTop w:val="0"/>
      <w:marBottom w:val="0"/>
      <w:divBdr>
        <w:top w:val="none" w:sz="0" w:space="0" w:color="auto"/>
        <w:left w:val="none" w:sz="0" w:space="0" w:color="auto"/>
        <w:bottom w:val="none" w:sz="0" w:space="0" w:color="auto"/>
        <w:right w:val="none" w:sz="0" w:space="0" w:color="auto"/>
      </w:divBdr>
    </w:div>
    <w:div w:id="1144272577">
      <w:bodyDiv w:val="1"/>
      <w:marLeft w:val="0"/>
      <w:marRight w:val="0"/>
      <w:marTop w:val="0"/>
      <w:marBottom w:val="0"/>
      <w:divBdr>
        <w:top w:val="none" w:sz="0" w:space="0" w:color="auto"/>
        <w:left w:val="none" w:sz="0" w:space="0" w:color="auto"/>
        <w:bottom w:val="none" w:sz="0" w:space="0" w:color="auto"/>
        <w:right w:val="none" w:sz="0" w:space="0" w:color="auto"/>
      </w:divBdr>
    </w:div>
    <w:div w:id="174865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5093B7-AC7A-458A-9373-1E50626FE188}"/>
</file>

<file path=customXml/itemProps2.xml><?xml version="1.0" encoding="utf-8"?>
<ds:datastoreItem xmlns:ds="http://schemas.openxmlformats.org/officeDocument/2006/customXml" ds:itemID="{5CDADB18-7512-4DC1-A1A3-F53100F970B9}"/>
</file>

<file path=customXml/itemProps3.xml><?xml version="1.0" encoding="utf-8"?>
<ds:datastoreItem xmlns:ds="http://schemas.openxmlformats.org/officeDocument/2006/customXml" ds:itemID="{BD5DED37-F802-4E7F-AD12-662C0E4AC716}"/>
</file>

<file path=docProps/app.xml><?xml version="1.0" encoding="utf-8"?>
<Properties xmlns="http://schemas.openxmlformats.org/officeDocument/2006/extended-properties" xmlns:vt="http://schemas.openxmlformats.org/officeDocument/2006/docPropsVTypes">
  <Template>Normal</Template>
  <TotalTime>8</TotalTime>
  <Pages>8</Pages>
  <Words>2326</Words>
  <Characters>13262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SECTION 16072 - ELECTRICAL SUPPORTS AND SEISMIC RESTRAINTS</vt:lpstr>
    </vt:vector>
  </TitlesOfParts>
  <Company>ARCOM</Company>
  <LinksUpToDate>false</LinksUpToDate>
  <CharactersWithSpaces>15557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16072 - ELECTRICAL SUPPORTS AND SEISMIC RESTRAINTS</dc:title>
  <dc:subject>ELECTRICAL SUPPORTS AND SEISMIC RESTRAINTS</dc:subject>
  <dc:creator>ARCOM, Inc.</dc:creator>
  <cp:keywords>BAS-12345-MS80</cp:keywords>
  <cp:lastModifiedBy>Jake Uchihara</cp:lastModifiedBy>
  <cp:revision>8</cp:revision>
  <cp:lastPrinted>2018-08-29T21:26:00Z</cp:lastPrinted>
  <dcterms:created xsi:type="dcterms:W3CDTF">2017-06-30T22:08:00Z</dcterms:created>
  <dcterms:modified xsi:type="dcterms:W3CDTF">2023-10-26T19:03:00Z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1430128591</vt:i4>
  </property>
  <property fmtid="{D5CDD505-2E9C-101B-9397-08002B2CF9AE}" pid="3" name="_EmailSubject">
    <vt:lpwstr>16072[1].DOC</vt:lpwstr>
  </property>
  <property fmtid="{D5CDD505-2E9C-101B-9397-08002B2CF9AE}" pid="4" name="_AuthorEmail">
    <vt:lpwstr>gsbatie@sparling.com</vt:lpwstr>
  </property>
  <property fmtid="{D5CDD505-2E9C-101B-9397-08002B2CF9AE}" pid="5" name="_AuthorEmailDisplayName">
    <vt:lpwstr>Greg S. Batie</vt:lpwstr>
  </property>
  <property fmtid="{D5CDD505-2E9C-101B-9397-08002B2CF9AE}" pid="6" name="_PreviousAdHocReviewCycleID">
    <vt:i4>648703722</vt:i4>
  </property>
  <property fmtid="{D5CDD505-2E9C-101B-9397-08002B2CF9AE}" pid="7" name="_ReviewingToolsShownOnce">
    <vt:lpwstr/>
  </property>
  <property fmtid="{D5CDD505-2E9C-101B-9397-08002B2CF9AE}" pid="8" name="ContentTypeId">
    <vt:lpwstr>0x01010059187B883F164C43B99899AE4FC0422D</vt:lpwstr>
  </property>
</Properties>
</file>